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9D" w:rsidRDefault="00C4779D" w:rsidP="00C4779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fr-BE"/>
        </w:rPr>
        <w:t xml:space="preserve">  </w:t>
      </w:r>
      <w:r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  <w:lang w:val="en-GB"/>
        </w:rPr>
        <w:t>SGRN</w:t>
      </w:r>
    </w:p>
    <w:p w:rsidR="00C4779D" w:rsidRPr="00E27E1C" w:rsidRDefault="00C4779D" w:rsidP="00C4779D">
      <w:pPr>
        <w:spacing w:after="0" w:line="240" w:lineRule="auto"/>
        <w:rPr>
          <w:rFonts w:ascii="Times New Roman" w:eastAsia="Times New Roman" w:hAnsi="Times New Roman"/>
          <w:color w:val="00B0F0"/>
          <w:sz w:val="28"/>
          <w:szCs w:val="28"/>
          <w:lang w:val="fr-BE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en-GB"/>
        </w:rPr>
        <w:t xml:space="preserve">                 </w:t>
      </w:r>
      <w:proofErr w:type="spellStart"/>
      <w:r w:rsidRPr="00E27E1C">
        <w:rPr>
          <w:rFonts w:ascii="Arial" w:eastAsia="Times New Roman" w:hAnsi="Arial" w:cs="Arial"/>
          <w:b/>
          <w:bCs/>
          <w:i/>
          <w:iCs/>
          <w:color w:val="00B0F0"/>
          <w:sz w:val="28"/>
          <w:szCs w:val="28"/>
          <w:lang w:val="en-GB"/>
        </w:rPr>
        <w:t>Synergie</w:t>
      </w:r>
      <w:proofErr w:type="spellEnd"/>
      <w:r w:rsidRPr="00E27E1C">
        <w:rPr>
          <w:rFonts w:ascii="Arial" w:eastAsia="Times New Roman" w:hAnsi="Arial" w:cs="Arial"/>
          <w:b/>
          <w:bCs/>
          <w:i/>
          <w:iCs/>
          <w:color w:val="00B0F0"/>
          <w:sz w:val="28"/>
          <w:szCs w:val="28"/>
          <w:lang w:val="en-GB"/>
        </w:rPr>
        <w:t xml:space="preserve"> pour la </w:t>
      </w:r>
      <w:proofErr w:type="spellStart"/>
      <w:r w:rsidRPr="00E27E1C">
        <w:rPr>
          <w:rFonts w:ascii="Arial" w:eastAsia="Times New Roman" w:hAnsi="Arial" w:cs="Arial"/>
          <w:b/>
          <w:bCs/>
          <w:i/>
          <w:iCs/>
          <w:color w:val="00B0F0"/>
          <w:sz w:val="28"/>
          <w:szCs w:val="28"/>
          <w:lang w:val="en-GB"/>
        </w:rPr>
        <w:t>Gouvernance</w:t>
      </w:r>
      <w:proofErr w:type="spellEnd"/>
      <w:r w:rsidRPr="00E27E1C">
        <w:rPr>
          <w:rFonts w:ascii="Arial" w:eastAsia="Times New Roman" w:hAnsi="Arial" w:cs="Arial"/>
          <w:b/>
          <w:bCs/>
          <w:i/>
          <w:iCs/>
          <w:color w:val="00B0F0"/>
          <w:sz w:val="28"/>
          <w:szCs w:val="28"/>
          <w:lang w:val="en-GB"/>
        </w:rPr>
        <w:t xml:space="preserve"> des </w:t>
      </w:r>
      <w:proofErr w:type="spellStart"/>
      <w:r w:rsidRPr="00E27E1C">
        <w:rPr>
          <w:rFonts w:ascii="Arial" w:eastAsia="Times New Roman" w:hAnsi="Arial" w:cs="Arial"/>
          <w:b/>
          <w:bCs/>
          <w:i/>
          <w:iCs/>
          <w:color w:val="00B0F0"/>
          <w:sz w:val="28"/>
          <w:szCs w:val="28"/>
          <w:lang w:val="en-GB"/>
        </w:rPr>
        <w:t>Ressources</w:t>
      </w:r>
      <w:proofErr w:type="spellEnd"/>
      <w:r w:rsidRPr="00E27E1C">
        <w:rPr>
          <w:rFonts w:ascii="Arial" w:eastAsia="Times New Roman" w:hAnsi="Arial" w:cs="Arial"/>
          <w:b/>
          <w:bCs/>
          <w:i/>
          <w:iCs/>
          <w:color w:val="00B0F0"/>
          <w:sz w:val="28"/>
          <w:szCs w:val="28"/>
          <w:lang w:val="en-GB"/>
        </w:rPr>
        <w:t xml:space="preserve"> </w:t>
      </w:r>
      <w:proofErr w:type="spellStart"/>
      <w:r w:rsidRPr="00E27E1C">
        <w:rPr>
          <w:rFonts w:ascii="Arial" w:eastAsia="Times New Roman" w:hAnsi="Arial" w:cs="Arial"/>
          <w:b/>
          <w:bCs/>
          <w:i/>
          <w:iCs/>
          <w:color w:val="00B0F0"/>
          <w:sz w:val="28"/>
          <w:szCs w:val="28"/>
          <w:lang w:val="en-GB"/>
        </w:rPr>
        <w:t>Naturelles</w:t>
      </w:r>
      <w:proofErr w:type="spellEnd"/>
    </w:p>
    <w:p w:rsidR="00C4779D" w:rsidRPr="00E27E1C" w:rsidRDefault="00C4779D" w:rsidP="00C4779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val="en-GB"/>
        </w:rPr>
      </w:pPr>
      <w:r w:rsidRPr="00E27E1C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val="en-GB"/>
        </w:rPr>
        <w:t xml:space="preserve">                     </w:t>
      </w:r>
      <w:r w:rsidR="00E27E1C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val="en-GB"/>
        </w:rPr>
        <w:t xml:space="preserve">                       </w:t>
      </w:r>
      <w:r w:rsidRPr="00E27E1C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val="en-GB"/>
        </w:rPr>
        <w:t xml:space="preserve"> </w:t>
      </w:r>
      <w:r w:rsidRPr="00E27E1C">
        <w:rPr>
          <w:rFonts w:ascii="Arial" w:eastAsia="Times New Roman" w:hAnsi="Arial" w:cs="Arial"/>
          <w:b/>
          <w:bCs/>
          <w:i/>
          <w:iCs/>
          <w:color w:val="00B050"/>
          <w:sz w:val="28"/>
          <w:szCs w:val="28"/>
          <w:u w:val="single"/>
          <w:lang w:val="en-GB"/>
        </w:rPr>
        <w:t>KONGO-CENTRAL</w:t>
      </w:r>
    </w:p>
    <w:p w:rsidR="00C4779D" w:rsidRPr="00E27E1C" w:rsidRDefault="00C4779D" w:rsidP="00C4779D">
      <w:pPr>
        <w:spacing w:after="0" w:line="240" w:lineRule="auto"/>
        <w:jc w:val="center"/>
        <w:rPr>
          <w:sz w:val="28"/>
          <w:szCs w:val="28"/>
        </w:rPr>
      </w:pPr>
      <w:r w:rsidRPr="00E27E1C">
        <w:rPr>
          <w:sz w:val="28"/>
          <w:szCs w:val="28"/>
        </w:rPr>
        <w:t xml:space="preserve">                                                                 </w:t>
      </w:r>
    </w:p>
    <w:p w:rsidR="00C4779D" w:rsidRDefault="00C4779D" w:rsidP="00C4779D">
      <w:pPr>
        <w:spacing w:after="0" w:line="240" w:lineRule="auto"/>
      </w:pPr>
      <w:r w:rsidRPr="00E27E1C">
        <w:rPr>
          <w:sz w:val="28"/>
          <w:szCs w:val="28"/>
        </w:rPr>
        <w:t xml:space="preserve">                       </w:t>
      </w:r>
      <w:r>
        <w:t xml:space="preserve">                                          Matadi   route Kinshasa                                 </w:t>
      </w:r>
    </w:p>
    <w:p w:rsidR="00BE576E" w:rsidRDefault="00BE576E"/>
    <w:p w:rsidR="00C4779D" w:rsidRPr="00C4779D" w:rsidRDefault="00C4779D" w:rsidP="00C4779D">
      <w:pPr>
        <w:spacing w:after="0"/>
        <w:ind w:left="672" w:hanging="672"/>
        <w:jc w:val="both"/>
        <w:rPr>
          <w:rFonts w:cs="Arial"/>
          <w:b/>
          <w:color w:val="0070C0"/>
          <w:sz w:val="20"/>
          <w:szCs w:val="26"/>
        </w:rPr>
      </w:pPr>
    </w:p>
    <w:p w:rsidR="00C4779D" w:rsidRPr="00C4779D" w:rsidRDefault="00C4779D" w:rsidP="00C4779D">
      <w:pPr>
        <w:pBdr>
          <w:bottom w:val="single" w:sz="4" w:space="4" w:color="4F81BD"/>
        </w:pBdr>
        <w:spacing w:after="0"/>
        <w:ind w:right="-2"/>
        <w:jc w:val="center"/>
        <w:rPr>
          <w:rFonts w:ascii="Arial Black" w:hAnsi="Arial Black" w:cs="Arial"/>
          <w:b/>
          <w:bCs/>
          <w:iCs/>
          <w:color w:val="4F81BD"/>
          <w:sz w:val="32"/>
          <w:szCs w:val="26"/>
        </w:rPr>
      </w:pPr>
      <w:r w:rsidRPr="00C4779D">
        <w:rPr>
          <w:rFonts w:ascii="Arial Black" w:hAnsi="Arial Black" w:cs="Arial"/>
          <w:b/>
          <w:bCs/>
          <w:iCs/>
          <w:color w:val="4F81BD"/>
          <w:sz w:val="32"/>
          <w:szCs w:val="26"/>
        </w:rPr>
        <w:t>Rapport Annuel d’Avancement (RAA) 2015</w:t>
      </w:r>
    </w:p>
    <w:p w:rsidR="00C4779D" w:rsidRPr="00C4779D" w:rsidRDefault="00C4779D" w:rsidP="00C4779D">
      <w:pPr>
        <w:pBdr>
          <w:bottom w:val="single" w:sz="4" w:space="4" w:color="4F81BD"/>
        </w:pBdr>
        <w:spacing w:after="0"/>
        <w:ind w:right="-2"/>
        <w:jc w:val="center"/>
        <w:rPr>
          <w:rFonts w:ascii="Arial Black" w:hAnsi="Arial Black" w:cs="Arial"/>
          <w:b/>
          <w:bCs/>
          <w:iCs/>
          <w:color w:val="4F81BD"/>
          <w:sz w:val="32"/>
          <w:szCs w:val="26"/>
        </w:rPr>
      </w:pPr>
      <w:r w:rsidRPr="00C4779D">
        <w:rPr>
          <w:rFonts w:ascii="Arial Black" w:hAnsi="Arial Black" w:cs="Arial"/>
          <w:b/>
          <w:bCs/>
          <w:iCs/>
          <w:color w:val="4F81BD"/>
          <w:sz w:val="32"/>
          <w:szCs w:val="26"/>
        </w:rPr>
        <w:t xml:space="preserve"> Projet </w:t>
      </w:r>
    </w:p>
    <w:p w:rsidR="00C4779D" w:rsidRPr="00C4779D" w:rsidRDefault="00C4779D" w:rsidP="00C4779D">
      <w:pPr>
        <w:spacing w:after="0"/>
        <w:ind w:left="672" w:hanging="672"/>
        <w:jc w:val="both"/>
        <w:rPr>
          <w:rFonts w:cs="Arial"/>
          <w:b/>
          <w:color w:val="0070C0"/>
          <w:sz w:val="20"/>
          <w:szCs w:val="26"/>
        </w:rPr>
      </w:pPr>
    </w:p>
    <w:p w:rsidR="00C4779D" w:rsidRPr="00C4779D" w:rsidRDefault="00C4779D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6"/>
          <w:szCs w:val="36"/>
        </w:rPr>
      </w:pPr>
    </w:p>
    <w:p w:rsidR="00C4779D" w:rsidRDefault="00C4779D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6"/>
          <w:szCs w:val="36"/>
          <w:u w:val="single"/>
        </w:rPr>
      </w:pPr>
      <w:r w:rsidRPr="00C4779D">
        <w:rPr>
          <w:rFonts w:cs="Arial"/>
          <w:b/>
          <w:sz w:val="36"/>
          <w:szCs w:val="36"/>
        </w:rPr>
        <w:t xml:space="preserve">APPRECIATION DES ORGANISATIONS DE LA SOCIETE CIVILE DE LA PROVINCE DU KONGO-CENTRAL SUR LE RAPPORT </w:t>
      </w:r>
      <w:r w:rsidRPr="00C4779D">
        <w:rPr>
          <w:rFonts w:cs="Arial"/>
          <w:b/>
          <w:sz w:val="36"/>
          <w:szCs w:val="36"/>
          <w:u w:val="single"/>
        </w:rPr>
        <w:t>ANNUEL D’AVANCEMENT DE L’</w:t>
      </w:r>
      <w:r w:rsidR="00D510BF">
        <w:rPr>
          <w:rFonts w:cs="Arial"/>
          <w:b/>
          <w:sz w:val="36"/>
          <w:szCs w:val="36"/>
          <w:u w:val="single"/>
        </w:rPr>
        <w:t>ITIE-RDC ANNEE</w:t>
      </w:r>
      <w:r w:rsidRPr="00C4779D">
        <w:rPr>
          <w:rFonts w:cs="Arial"/>
          <w:b/>
          <w:sz w:val="36"/>
          <w:szCs w:val="36"/>
          <w:u w:val="single"/>
        </w:rPr>
        <w:t xml:space="preserve"> 2015</w:t>
      </w:r>
    </w:p>
    <w:p w:rsidR="00C4779D" w:rsidRDefault="00C4779D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6"/>
          <w:szCs w:val="36"/>
          <w:u w:val="single"/>
        </w:rPr>
      </w:pPr>
    </w:p>
    <w:p w:rsidR="00C4779D" w:rsidRPr="001D306B" w:rsidRDefault="00DE641B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Réunies à Boma,</w:t>
      </w:r>
      <w:r w:rsidR="003B09B1" w:rsidRPr="001D306B">
        <w:rPr>
          <w:rFonts w:cs="Arial"/>
          <w:b/>
          <w:sz w:val="32"/>
          <w:szCs w:val="32"/>
        </w:rPr>
        <w:t xml:space="preserve"> </w:t>
      </w:r>
      <w:r w:rsidRPr="001D306B">
        <w:rPr>
          <w:rFonts w:cs="Arial"/>
          <w:b/>
          <w:sz w:val="32"/>
          <w:szCs w:val="32"/>
        </w:rPr>
        <w:t>dans la salle d</w:t>
      </w:r>
      <w:r w:rsidR="00C4779D" w:rsidRPr="001D306B">
        <w:rPr>
          <w:rFonts w:cs="Arial"/>
          <w:b/>
          <w:sz w:val="32"/>
          <w:szCs w:val="32"/>
        </w:rPr>
        <w:t xml:space="preserve">es conférences de </w:t>
      </w:r>
      <w:proofErr w:type="spellStart"/>
      <w:r w:rsidR="00C4779D" w:rsidRPr="001D306B">
        <w:rPr>
          <w:rFonts w:cs="Arial"/>
          <w:b/>
          <w:sz w:val="32"/>
          <w:szCs w:val="32"/>
        </w:rPr>
        <w:t>l’</w:t>
      </w:r>
      <w:r w:rsidR="00C131A6">
        <w:rPr>
          <w:rFonts w:cs="Arial"/>
          <w:b/>
          <w:sz w:val="32"/>
          <w:szCs w:val="32"/>
        </w:rPr>
        <w:t>O</w:t>
      </w:r>
      <w:r w:rsidR="00C4779D" w:rsidRPr="001D306B">
        <w:rPr>
          <w:rFonts w:cs="Arial"/>
          <w:b/>
          <w:sz w:val="32"/>
          <w:szCs w:val="32"/>
        </w:rPr>
        <w:t>ng</w:t>
      </w:r>
      <w:proofErr w:type="spellEnd"/>
      <w:r w:rsidR="00C4779D" w:rsidRPr="001D306B">
        <w:rPr>
          <w:rFonts w:cs="Arial"/>
          <w:b/>
          <w:sz w:val="32"/>
          <w:szCs w:val="32"/>
        </w:rPr>
        <w:t xml:space="preserve"> </w:t>
      </w:r>
      <w:proofErr w:type="spellStart"/>
      <w:r w:rsidR="00C4779D" w:rsidRPr="001D306B">
        <w:rPr>
          <w:rFonts w:cs="Arial"/>
          <w:b/>
          <w:sz w:val="32"/>
          <w:szCs w:val="32"/>
        </w:rPr>
        <w:t>Cepeco</w:t>
      </w:r>
      <w:proofErr w:type="spellEnd"/>
      <w:r w:rsidR="00C4779D" w:rsidRPr="001D306B">
        <w:rPr>
          <w:rFonts w:cs="Arial"/>
          <w:b/>
          <w:sz w:val="32"/>
          <w:szCs w:val="32"/>
        </w:rPr>
        <w:t>, en cette date du</w:t>
      </w:r>
      <w:r w:rsidRPr="001D306B">
        <w:rPr>
          <w:rFonts w:cs="Arial"/>
          <w:b/>
          <w:sz w:val="32"/>
          <w:szCs w:val="32"/>
        </w:rPr>
        <w:t xml:space="preserve"> Mar</w:t>
      </w:r>
      <w:r w:rsidR="00C4779D" w:rsidRPr="001D306B">
        <w:rPr>
          <w:rFonts w:cs="Arial"/>
          <w:b/>
          <w:sz w:val="32"/>
          <w:szCs w:val="32"/>
        </w:rPr>
        <w:t>di</w:t>
      </w:r>
      <w:r w:rsidRPr="001D306B">
        <w:rPr>
          <w:rFonts w:cs="Arial"/>
          <w:b/>
          <w:sz w:val="32"/>
          <w:szCs w:val="32"/>
        </w:rPr>
        <w:t xml:space="preserve"> 14 juin 2016</w:t>
      </w:r>
      <w:r w:rsidR="00C131A6">
        <w:rPr>
          <w:rFonts w:cs="Arial"/>
          <w:b/>
          <w:sz w:val="32"/>
          <w:szCs w:val="32"/>
        </w:rPr>
        <w:t>,</w:t>
      </w:r>
      <w:r w:rsidRPr="001D306B">
        <w:rPr>
          <w:rFonts w:cs="Arial"/>
          <w:b/>
          <w:sz w:val="32"/>
          <w:szCs w:val="32"/>
        </w:rPr>
        <w:t xml:space="preserve"> au tour du</w:t>
      </w:r>
      <w:r w:rsidR="00C131A6">
        <w:rPr>
          <w:rFonts w:cs="Arial"/>
          <w:b/>
          <w:sz w:val="32"/>
          <w:szCs w:val="32"/>
        </w:rPr>
        <w:t xml:space="preserve"> projet de</w:t>
      </w:r>
      <w:r w:rsidRPr="001D306B">
        <w:rPr>
          <w:rFonts w:cs="Arial"/>
          <w:b/>
          <w:sz w:val="32"/>
          <w:szCs w:val="32"/>
        </w:rPr>
        <w:t xml:space="preserve"> rapport de l’ITIE-2015 cité ci-haut,</w:t>
      </w:r>
      <w:r w:rsidR="00C131A6">
        <w:rPr>
          <w:rFonts w:cs="Arial"/>
          <w:b/>
          <w:sz w:val="32"/>
          <w:szCs w:val="32"/>
        </w:rPr>
        <w:t xml:space="preserve"> 29/37 </w:t>
      </w:r>
      <w:proofErr w:type="spellStart"/>
      <w:r w:rsidR="00C131A6">
        <w:rPr>
          <w:rFonts w:cs="Arial"/>
          <w:b/>
          <w:sz w:val="32"/>
          <w:szCs w:val="32"/>
        </w:rPr>
        <w:t>O</w:t>
      </w:r>
      <w:r w:rsidRPr="001D306B">
        <w:rPr>
          <w:rFonts w:cs="Arial"/>
          <w:b/>
          <w:sz w:val="32"/>
          <w:szCs w:val="32"/>
        </w:rPr>
        <w:t>ngs</w:t>
      </w:r>
      <w:proofErr w:type="spellEnd"/>
      <w:r w:rsidRPr="001D306B">
        <w:rPr>
          <w:rFonts w:cs="Arial"/>
          <w:b/>
          <w:sz w:val="32"/>
          <w:szCs w:val="32"/>
        </w:rPr>
        <w:t xml:space="preserve"> membres de la Synergie pour la Gouvernance des Ressources </w:t>
      </w:r>
      <w:r w:rsidR="003B09B1" w:rsidRPr="001D306B">
        <w:rPr>
          <w:rFonts w:cs="Arial"/>
          <w:b/>
          <w:sz w:val="32"/>
          <w:szCs w:val="32"/>
        </w:rPr>
        <w:t>Naturelles,</w:t>
      </w:r>
      <w:r w:rsidRPr="001D306B">
        <w:rPr>
          <w:rFonts w:cs="Arial"/>
          <w:b/>
          <w:sz w:val="32"/>
          <w:szCs w:val="32"/>
        </w:rPr>
        <w:t xml:space="preserve"> en sigle SGRN de la Province du Kongo-Central ; ont après lecture et analyse du document de 18 pages, ont donné leur appréciation</w:t>
      </w:r>
      <w:r w:rsidR="00C131A6">
        <w:rPr>
          <w:rFonts w:cs="Arial"/>
          <w:b/>
          <w:sz w:val="32"/>
          <w:szCs w:val="32"/>
        </w:rPr>
        <w:t xml:space="preserve"> suivant la méthodologie adoptée par le groupe</w:t>
      </w:r>
      <w:r w:rsidRPr="001D306B">
        <w:rPr>
          <w:rFonts w:cs="Arial"/>
          <w:b/>
          <w:sz w:val="32"/>
          <w:szCs w:val="32"/>
        </w:rPr>
        <w:t> ;</w:t>
      </w:r>
    </w:p>
    <w:p w:rsidR="00DE641B" w:rsidRPr="001D306B" w:rsidRDefault="00DE641B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</w:p>
    <w:p w:rsidR="00DE641B" w:rsidRPr="001D306B" w:rsidRDefault="00DE641B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1.</w:t>
      </w:r>
      <w:r w:rsidR="003B09B1" w:rsidRPr="001D306B">
        <w:rPr>
          <w:rFonts w:cs="Arial"/>
          <w:b/>
          <w:sz w:val="32"/>
          <w:szCs w:val="32"/>
        </w:rPr>
        <w:t xml:space="preserve"> </w:t>
      </w:r>
      <w:r w:rsidRPr="001D306B">
        <w:rPr>
          <w:rFonts w:cs="Arial"/>
          <w:b/>
          <w:sz w:val="32"/>
          <w:szCs w:val="32"/>
        </w:rPr>
        <w:t>Lecture individuelle du dit rapport,</w:t>
      </w:r>
    </w:p>
    <w:p w:rsidR="00DE641B" w:rsidRPr="001D306B" w:rsidRDefault="00DE641B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2.</w:t>
      </w:r>
      <w:r w:rsidR="003B09B1" w:rsidRPr="001D306B">
        <w:rPr>
          <w:rFonts w:cs="Arial"/>
          <w:b/>
          <w:sz w:val="32"/>
          <w:szCs w:val="32"/>
        </w:rPr>
        <w:t xml:space="preserve"> </w:t>
      </w:r>
      <w:r w:rsidRPr="001D306B">
        <w:rPr>
          <w:rFonts w:cs="Arial"/>
          <w:b/>
          <w:sz w:val="32"/>
          <w:szCs w:val="32"/>
        </w:rPr>
        <w:t xml:space="preserve">Lecture </w:t>
      </w:r>
      <w:r w:rsidR="003B09B1" w:rsidRPr="001D306B">
        <w:rPr>
          <w:rFonts w:cs="Arial"/>
          <w:b/>
          <w:sz w:val="32"/>
          <w:szCs w:val="32"/>
        </w:rPr>
        <w:t>collective,</w:t>
      </w:r>
      <w:r w:rsidRPr="001D306B">
        <w:rPr>
          <w:rFonts w:cs="Arial"/>
          <w:b/>
          <w:sz w:val="32"/>
          <w:szCs w:val="32"/>
        </w:rPr>
        <w:t xml:space="preserve"> page par page,</w:t>
      </w:r>
    </w:p>
    <w:p w:rsidR="00DE641B" w:rsidRPr="001D306B" w:rsidRDefault="00DE641B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3.</w:t>
      </w:r>
      <w:r w:rsidR="003B09B1" w:rsidRPr="001D306B">
        <w:rPr>
          <w:rFonts w:cs="Arial"/>
          <w:b/>
          <w:sz w:val="32"/>
          <w:szCs w:val="32"/>
        </w:rPr>
        <w:t xml:space="preserve"> </w:t>
      </w:r>
      <w:r w:rsidRPr="001D306B">
        <w:rPr>
          <w:rFonts w:cs="Arial"/>
          <w:b/>
          <w:sz w:val="32"/>
          <w:szCs w:val="32"/>
        </w:rPr>
        <w:t>Critique objective du dit rapport</w:t>
      </w:r>
    </w:p>
    <w:p w:rsidR="00DE641B" w:rsidRPr="001D306B" w:rsidRDefault="00DE641B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4.</w:t>
      </w:r>
      <w:r w:rsidR="003B09B1" w:rsidRPr="001D306B">
        <w:rPr>
          <w:rFonts w:cs="Arial"/>
          <w:b/>
          <w:sz w:val="32"/>
          <w:szCs w:val="32"/>
        </w:rPr>
        <w:t xml:space="preserve"> </w:t>
      </w:r>
      <w:r w:rsidRPr="001D306B">
        <w:rPr>
          <w:rFonts w:cs="Arial"/>
          <w:b/>
          <w:sz w:val="32"/>
          <w:szCs w:val="32"/>
        </w:rPr>
        <w:t>Présentation de nos points de vue et</w:t>
      </w:r>
    </w:p>
    <w:p w:rsidR="00DE641B" w:rsidRPr="001D306B" w:rsidRDefault="00DE641B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5.</w:t>
      </w:r>
      <w:r w:rsidR="003B09B1" w:rsidRPr="001D306B">
        <w:rPr>
          <w:rFonts w:cs="Arial"/>
          <w:b/>
          <w:sz w:val="32"/>
          <w:szCs w:val="32"/>
        </w:rPr>
        <w:t xml:space="preserve"> Recommandations</w:t>
      </w:r>
    </w:p>
    <w:p w:rsidR="00D842BA" w:rsidRPr="001D306B" w:rsidRDefault="00D842BA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</w:p>
    <w:p w:rsidR="00D842BA" w:rsidRPr="001D306B" w:rsidRDefault="003B09B1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Voici en grande</w:t>
      </w:r>
      <w:r w:rsidR="00D842BA" w:rsidRPr="001D306B">
        <w:rPr>
          <w:rFonts w:cs="Arial"/>
          <w:b/>
          <w:sz w:val="32"/>
          <w:szCs w:val="32"/>
        </w:rPr>
        <w:t>s lignes ce qu’</w:t>
      </w:r>
      <w:r w:rsidR="00C131A6">
        <w:rPr>
          <w:rFonts w:cs="Arial"/>
          <w:b/>
          <w:sz w:val="32"/>
          <w:szCs w:val="32"/>
        </w:rPr>
        <w:t>ont</w:t>
      </w:r>
      <w:r w:rsidR="008B53B7" w:rsidRPr="001D306B">
        <w:rPr>
          <w:rFonts w:cs="Arial"/>
          <w:b/>
          <w:sz w:val="32"/>
          <w:szCs w:val="32"/>
        </w:rPr>
        <w:t xml:space="preserve"> </w:t>
      </w:r>
      <w:r w:rsidR="00DF6360" w:rsidRPr="001D306B">
        <w:rPr>
          <w:rFonts w:cs="Arial"/>
          <w:b/>
          <w:sz w:val="32"/>
          <w:szCs w:val="32"/>
        </w:rPr>
        <w:t xml:space="preserve">été </w:t>
      </w:r>
      <w:r w:rsidR="00C131A6">
        <w:rPr>
          <w:rFonts w:cs="Arial"/>
          <w:b/>
          <w:sz w:val="32"/>
          <w:szCs w:val="32"/>
        </w:rPr>
        <w:t>le résultat de notre appréciation</w:t>
      </w:r>
      <w:r w:rsidR="00D842BA" w:rsidRPr="001D306B">
        <w:rPr>
          <w:rFonts w:cs="Arial"/>
          <w:b/>
          <w:sz w:val="32"/>
          <w:szCs w:val="32"/>
        </w:rPr>
        <w:t> ;</w:t>
      </w:r>
    </w:p>
    <w:p w:rsidR="00D842BA" w:rsidRPr="001D306B" w:rsidRDefault="00D842BA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</w:p>
    <w:p w:rsidR="00D842BA" w:rsidRPr="001D306B" w:rsidRDefault="008B53B7" w:rsidP="003B09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 xml:space="preserve">La Société Civile de la Province du Kongo-Central félicite énormément le Secrétariat Technique de l’ITIE-RDC pour la </w:t>
      </w:r>
      <w:r w:rsidR="00C131A6">
        <w:rPr>
          <w:rFonts w:cs="Arial"/>
          <w:b/>
          <w:sz w:val="32"/>
          <w:szCs w:val="32"/>
        </w:rPr>
        <w:lastRenderedPageBreak/>
        <w:t>qualité du rapport avec son caractère détaillé par conséquent</w:t>
      </w:r>
      <w:r w:rsidR="00D842BA" w:rsidRPr="001D306B">
        <w:rPr>
          <w:rFonts w:cs="Arial"/>
          <w:b/>
          <w:sz w:val="32"/>
          <w:szCs w:val="32"/>
        </w:rPr>
        <w:t>,</w:t>
      </w:r>
      <w:r w:rsidR="00C131A6">
        <w:rPr>
          <w:rFonts w:cs="Arial"/>
          <w:b/>
          <w:sz w:val="32"/>
          <w:szCs w:val="32"/>
        </w:rPr>
        <w:t xml:space="preserve"> dans son </w:t>
      </w:r>
      <w:r w:rsidRPr="001D306B">
        <w:rPr>
          <w:rFonts w:cs="Arial"/>
          <w:b/>
          <w:sz w:val="32"/>
          <w:szCs w:val="32"/>
        </w:rPr>
        <w:t>ensemble et de manière générale l</w:t>
      </w:r>
      <w:r w:rsidR="00C131A6">
        <w:rPr>
          <w:rFonts w:cs="Arial"/>
          <w:b/>
          <w:sz w:val="32"/>
          <w:szCs w:val="32"/>
        </w:rPr>
        <w:t>e rapport est bon et soutenable ;</w:t>
      </w:r>
    </w:p>
    <w:p w:rsidR="00C131A6" w:rsidRDefault="00C131A6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</w:p>
    <w:p w:rsidR="008B53B7" w:rsidRPr="001D306B" w:rsidRDefault="003B09B1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Toutefoi</w:t>
      </w:r>
      <w:r w:rsidR="008B53B7" w:rsidRPr="001D306B">
        <w:rPr>
          <w:rFonts w:cs="Arial"/>
          <w:b/>
          <w:sz w:val="32"/>
          <w:szCs w:val="32"/>
        </w:rPr>
        <w:t>s,</w:t>
      </w:r>
      <w:r w:rsidR="00C131A6">
        <w:rPr>
          <w:rFonts w:cs="Arial"/>
          <w:b/>
          <w:sz w:val="32"/>
          <w:szCs w:val="32"/>
        </w:rPr>
        <w:t xml:space="preserve"> en voici quelques observations ;</w:t>
      </w:r>
    </w:p>
    <w:p w:rsidR="008B53B7" w:rsidRPr="001D306B" w:rsidRDefault="008B53B7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</w:p>
    <w:p w:rsidR="00C26621" w:rsidRPr="001D306B" w:rsidRDefault="008B53B7" w:rsidP="003B09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Dans la partie Avertissement,</w:t>
      </w:r>
      <w:r w:rsidR="003B09B1" w:rsidRPr="001D306B">
        <w:rPr>
          <w:rFonts w:cs="Arial"/>
          <w:b/>
          <w:sz w:val="32"/>
          <w:szCs w:val="32"/>
        </w:rPr>
        <w:t xml:space="preserve"> dommage</w:t>
      </w:r>
      <w:r w:rsidRPr="001D306B">
        <w:rPr>
          <w:rFonts w:cs="Arial"/>
          <w:b/>
          <w:sz w:val="32"/>
          <w:szCs w:val="32"/>
        </w:rPr>
        <w:t xml:space="preserve"> </w:t>
      </w:r>
      <w:r w:rsidR="00C131A6">
        <w:rPr>
          <w:rFonts w:cs="Arial"/>
          <w:b/>
          <w:sz w:val="32"/>
          <w:szCs w:val="32"/>
        </w:rPr>
        <w:t xml:space="preserve">que nous ne pouvons </w:t>
      </w:r>
      <w:r w:rsidR="00C26621" w:rsidRPr="001D306B">
        <w:rPr>
          <w:rFonts w:cs="Arial"/>
          <w:b/>
          <w:sz w:val="32"/>
          <w:szCs w:val="32"/>
        </w:rPr>
        <w:t xml:space="preserve"> changer l’Exigence  </w:t>
      </w:r>
      <w:r w:rsidR="004C1434" w:rsidRPr="001D306B">
        <w:rPr>
          <w:rFonts w:cs="Arial"/>
          <w:b/>
          <w:sz w:val="32"/>
          <w:szCs w:val="32"/>
        </w:rPr>
        <w:t>7.4 2016 ,</w:t>
      </w:r>
      <w:r w:rsidR="00C131A6">
        <w:rPr>
          <w:rFonts w:cs="Arial"/>
          <w:b/>
          <w:sz w:val="32"/>
          <w:szCs w:val="32"/>
        </w:rPr>
        <w:t xml:space="preserve">qui </w:t>
      </w:r>
      <w:proofErr w:type="spellStart"/>
      <w:r w:rsidR="00C131A6">
        <w:rPr>
          <w:rFonts w:cs="Arial"/>
          <w:b/>
          <w:sz w:val="32"/>
          <w:szCs w:val="32"/>
        </w:rPr>
        <w:t>fixee</w:t>
      </w:r>
      <w:proofErr w:type="spellEnd"/>
      <w:r w:rsidR="00C131A6">
        <w:rPr>
          <w:rFonts w:cs="Arial"/>
          <w:b/>
          <w:sz w:val="32"/>
          <w:szCs w:val="32"/>
        </w:rPr>
        <w:t xml:space="preserve"> la limite au</w:t>
      </w:r>
      <w:r w:rsidR="00C26621" w:rsidRPr="001D306B">
        <w:rPr>
          <w:rFonts w:cs="Arial"/>
          <w:b/>
          <w:sz w:val="32"/>
          <w:szCs w:val="32"/>
        </w:rPr>
        <w:t xml:space="preserve"> 1</w:t>
      </w:r>
      <w:r w:rsidR="00C26621" w:rsidRPr="001D306B">
        <w:rPr>
          <w:rFonts w:cs="Arial"/>
          <w:b/>
          <w:sz w:val="32"/>
          <w:szCs w:val="32"/>
          <w:vertAlign w:val="superscript"/>
        </w:rPr>
        <w:t>er</w:t>
      </w:r>
      <w:r w:rsidR="00C26621" w:rsidRPr="001D306B">
        <w:rPr>
          <w:rFonts w:cs="Arial"/>
          <w:b/>
          <w:sz w:val="32"/>
          <w:szCs w:val="32"/>
        </w:rPr>
        <w:t xml:space="preserve"> juillet pour présenter le</w:t>
      </w:r>
      <w:r w:rsidR="00CF48A6" w:rsidRPr="001D306B">
        <w:rPr>
          <w:rFonts w:cs="Arial"/>
          <w:b/>
          <w:sz w:val="32"/>
          <w:szCs w:val="32"/>
        </w:rPr>
        <w:t xml:space="preserve"> </w:t>
      </w:r>
      <w:r w:rsidR="00C26621" w:rsidRPr="001D306B">
        <w:rPr>
          <w:rFonts w:cs="Arial"/>
          <w:b/>
          <w:sz w:val="32"/>
          <w:szCs w:val="32"/>
        </w:rPr>
        <w:t>rapport, du fait que le rapport est annuel , le souhait serait qu</w:t>
      </w:r>
      <w:r w:rsidR="00C131A6">
        <w:rPr>
          <w:rFonts w:cs="Arial"/>
          <w:b/>
          <w:sz w:val="32"/>
          <w:szCs w:val="32"/>
        </w:rPr>
        <w:t xml:space="preserve">’il soit </w:t>
      </w:r>
      <w:proofErr w:type="spellStart"/>
      <w:r w:rsidR="00C131A6">
        <w:rPr>
          <w:rFonts w:cs="Arial"/>
          <w:b/>
          <w:sz w:val="32"/>
          <w:szCs w:val="32"/>
        </w:rPr>
        <w:t>présenteé</w:t>
      </w:r>
      <w:proofErr w:type="spellEnd"/>
      <w:r w:rsidR="00C26621" w:rsidRPr="001D306B">
        <w:rPr>
          <w:rFonts w:cs="Arial"/>
          <w:b/>
          <w:sz w:val="32"/>
          <w:szCs w:val="32"/>
        </w:rPr>
        <w:t xml:space="preserve"> le 1</w:t>
      </w:r>
      <w:r w:rsidR="00C26621" w:rsidRPr="001D306B">
        <w:rPr>
          <w:rFonts w:cs="Arial"/>
          <w:b/>
          <w:sz w:val="32"/>
          <w:szCs w:val="32"/>
          <w:vertAlign w:val="superscript"/>
        </w:rPr>
        <w:t>er</w:t>
      </w:r>
      <w:r w:rsidR="00C26621" w:rsidRPr="001D306B">
        <w:rPr>
          <w:rFonts w:cs="Arial"/>
          <w:b/>
          <w:sz w:val="32"/>
          <w:szCs w:val="32"/>
        </w:rPr>
        <w:t xml:space="preserve"> </w:t>
      </w:r>
      <w:r w:rsidR="00CF48A6" w:rsidRPr="001D306B">
        <w:rPr>
          <w:rFonts w:cs="Arial"/>
          <w:b/>
          <w:sz w:val="32"/>
          <w:szCs w:val="32"/>
        </w:rPr>
        <w:t>janvier</w:t>
      </w:r>
      <w:r w:rsidR="00C26621" w:rsidRPr="001D306B">
        <w:rPr>
          <w:rFonts w:cs="Arial"/>
          <w:b/>
          <w:sz w:val="32"/>
          <w:szCs w:val="32"/>
        </w:rPr>
        <w:t xml:space="preserve"> de l’année qui suit pour être en rapport avec le rapport de </w:t>
      </w:r>
      <w:r w:rsidR="00CF48A6" w:rsidRPr="001D306B">
        <w:rPr>
          <w:rFonts w:cs="Arial"/>
          <w:b/>
          <w:sz w:val="32"/>
          <w:szCs w:val="32"/>
        </w:rPr>
        <w:t>conciliation</w:t>
      </w:r>
      <w:r w:rsidR="00C26621" w:rsidRPr="001D306B">
        <w:rPr>
          <w:rFonts w:cs="Arial"/>
          <w:b/>
          <w:sz w:val="32"/>
          <w:szCs w:val="32"/>
        </w:rPr>
        <w:t xml:space="preserve"> et inclure l’état de la prise en compte des </w:t>
      </w:r>
      <w:r w:rsidR="00CF48A6" w:rsidRPr="001D306B">
        <w:rPr>
          <w:rFonts w:cs="Arial"/>
          <w:b/>
          <w:sz w:val="32"/>
          <w:szCs w:val="32"/>
        </w:rPr>
        <w:t>recommandations</w:t>
      </w:r>
      <w:r w:rsidR="00C26621" w:rsidRPr="001D306B">
        <w:rPr>
          <w:rFonts w:cs="Arial"/>
          <w:b/>
          <w:sz w:val="32"/>
          <w:szCs w:val="32"/>
        </w:rPr>
        <w:t xml:space="preserve"> de l’AI du rapport de l’année précédente,</w:t>
      </w:r>
    </w:p>
    <w:p w:rsidR="00C26621" w:rsidRPr="001D306B" w:rsidRDefault="00C26621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</w:p>
    <w:p w:rsidR="00C26621" w:rsidRPr="001D306B" w:rsidRDefault="00C26621" w:rsidP="003B09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 xml:space="preserve">A la page 13, il est </w:t>
      </w:r>
      <w:r w:rsidR="00C131A6">
        <w:rPr>
          <w:rFonts w:cs="Arial"/>
          <w:b/>
          <w:sz w:val="32"/>
          <w:szCs w:val="32"/>
        </w:rPr>
        <w:t xml:space="preserve">à </w:t>
      </w:r>
      <w:r w:rsidRPr="001D306B">
        <w:rPr>
          <w:rFonts w:cs="Arial"/>
          <w:b/>
          <w:sz w:val="32"/>
          <w:szCs w:val="32"/>
        </w:rPr>
        <w:t xml:space="preserve">noter que </w:t>
      </w:r>
      <w:proofErr w:type="spellStart"/>
      <w:r w:rsidRPr="001D306B">
        <w:rPr>
          <w:rFonts w:cs="Arial"/>
          <w:b/>
          <w:sz w:val="32"/>
          <w:szCs w:val="32"/>
        </w:rPr>
        <w:t>l’Ong</w:t>
      </w:r>
      <w:proofErr w:type="spellEnd"/>
      <w:r w:rsidRPr="001D306B">
        <w:rPr>
          <w:rFonts w:cs="Arial"/>
          <w:b/>
          <w:sz w:val="32"/>
          <w:szCs w:val="32"/>
        </w:rPr>
        <w:t xml:space="preserve"> </w:t>
      </w:r>
      <w:proofErr w:type="spellStart"/>
      <w:r w:rsidRPr="001D306B">
        <w:rPr>
          <w:rFonts w:cs="Arial"/>
          <w:b/>
          <w:sz w:val="32"/>
          <w:szCs w:val="32"/>
        </w:rPr>
        <w:t>Cepeco</w:t>
      </w:r>
      <w:proofErr w:type="spellEnd"/>
      <w:r w:rsidRPr="001D306B">
        <w:rPr>
          <w:rFonts w:cs="Arial"/>
          <w:b/>
          <w:sz w:val="32"/>
          <w:szCs w:val="32"/>
        </w:rPr>
        <w:t xml:space="preserve"> a </w:t>
      </w:r>
      <w:r w:rsidR="00CF48A6" w:rsidRPr="001D306B">
        <w:rPr>
          <w:rFonts w:cs="Arial"/>
          <w:b/>
          <w:sz w:val="32"/>
          <w:szCs w:val="32"/>
        </w:rPr>
        <w:t>d</w:t>
      </w:r>
      <w:r w:rsidRPr="001D306B">
        <w:rPr>
          <w:rFonts w:cs="Arial"/>
          <w:b/>
          <w:sz w:val="32"/>
          <w:szCs w:val="32"/>
        </w:rPr>
        <w:t xml:space="preserve">isséminé le rapport ITIE-RDC 2O13 auprès des Députés </w:t>
      </w:r>
      <w:r w:rsidR="00CF48A6" w:rsidRPr="001D306B">
        <w:rPr>
          <w:rFonts w:cs="Arial"/>
          <w:b/>
          <w:sz w:val="32"/>
          <w:szCs w:val="32"/>
        </w:rPr>
        <w:t>provinciaux, de</w:t>
      </w:r>
      <w:r w:rsidR="00C131A6">
        <w:rPr>
          <w:rFonts w:cs="Arial"/>
          <w:b/>
          <w:sz w:val="32"/>
          <w:szCs w:val="32"/>
        </w:rPr>
        <w:t>s</w:t>
      </w:r>
      <w:r w:rsidRPr="001D306B">
        <w:rPr>
          <w:rFonts w:cs="Arial"/>
          <w:b/>
          <w:sz w:val="32"/>
          <w:szCs w:val="32"/>
        </w:rPr>
        <w:t xml:space="preserve"> Membres du </w:t>
      </w:r>
      <w:proofErr w:type="gramStart"/>
      <w:r w:rsidRPr="001D306B">
        <w:rPr>
          <w:rFonts w:cs="Arial"/>
          <w:b/>
          <w:sz w:val="32"/>
          <w:szCs w:val="32"/>
        </w:rPr>
        <w:t>gouvernements</w:t>
      </w:r>
      <w:r w:rsidR="00486025">
        <w:rPr>
          <w:rFonts w:cs="Arial"/>
          <w:b/>
          <w:sz w:val="32"/>
          <w:szCs w:val="32"/>
        </w:rPr>
        <w:t xml:space="preserve"> </w:t>
      </w:r>
      <w:r w:rsidRPr="001D306B">
        <w:rPr>
          <w:rFonts w:cs="Arial"/>
          <w:b/>
          <w:sz w:val="32"/>
          <w:szCs w:val="32"/>
        </w:rPr>
        <w:t>,</w:t>
      </w:r>
      <w:proofErr w:type="gramEnd"/>
      <w:r w:rsidRPr="001D306B">
        <w:rPr>
          <w:rFonts w:cs="Arial"/>
          <w:b/>
          <w:sz w:val="32"/>
          <w:szCs w:val="32"/>
        </w:rPr>
        <w:t xml:space="preserve"> des Responsables</w:t>
      </w:r>
      <w:r w:rsidR="00486025">
        <w:rPr>
          <w:rFonts w:cs="Arial"/>
          <w:b/>
          <w:sz w:val="32"/>
          <w:szCs w:val="32"/>
        </w:rPr>
        <w:t xml:space="preserve"> provinciaux</w:t>
      </w:r>
      <w:r w:rsidRPr="001D306B">
        <w:rPr>
          <w:rFonts w:cs="Arial"/>
          <w:b/>
          <w:sz w:val="32"/>
          <w:szCs w:val="32"/>
        </w:rPr>
        <w:t xml:space="preserve"> des AFE et de la Société Civile dans la salle des plénières de l’Assemblée Provinciale</w:t>
      </w:r>
    </w:p>
    <w:p w:rsidR="00CF48A6" w:rsidRPr="001D306B" w:rsidRDefault="00CF48A6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</w:p>
    <w:p w:rsidR="00C26621" w:rsidRPr="001D306B" w:rsidRDefault="00C26621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sz w:val="32"/>
          <w:szCs w:val="32"/>
        </w:rPr>
        <w:t>N.B.</w:t>
      </w:r>
      <w:r w:rsidR="00CF48A6" w:rsidRPr="001D306B">
        <w:rPr>
          <w:rFonts w:cs="Arial"/>
          <w:b/>
          <w:sz w:val="32"/>
          <w:szCs w:val="32"/>
        </w:rPr>
        <w:t xml:space="preserve"> A travers nos différentes provi</w:t>
      </w:r>
      <w:r w:rsidRPr="001D306B">
        <w:rPr>
          <w:rFonts w:cs="Arial"/>
          <w:b/>
          <w:sz w:val="32"/>
          <w:szCs w:val="32"/>
        </w:rPr>
        <w:t>nces, les organisations de la S</w:t>
      </w:r>
      <w:r w:rsidR="00CF48A6" w:rsidRPr="001D306B">
        <w:rPr>
          <w:rFonts w:cs="Arial"/>
          <w:b/>
          <w:sz w:val="32"/>
          <w:szCs w:val="32"/>
        </w:rPr>
        <w:t>ociété Civile ont réalisé et conti</w:t>
      </w:r>
      <w:r w:rsidRPr="001D306B">
        <w:rPr>
          <w:rFonts w:cs="Arial"/>
          <w:b/>
          <w:sz w:val="32"/>
          <w:szCs w:val="32"/>
        </w:rPr>
        <w:t>nuent</w:t>
      </w:r>
      <w:r w:rsidR="00486025">
        <w:rPr>
          <w:rFonts w:cs="Arial"/>
          <w:b/>
          <w:sz w:val="32"/>
          <w:szCs w:val="32"/>
        </w:rPr>
        <w:t xml:space="preserve"> de réaliser</w:t>
      </w:r>
      <w:r w:rsidR="00CF48A6" w:rsidRPr="001D306B">
        <w:rPr>
          <w:rFonts w:cs="Arial"/>
          <w:b/>
          <w:sz w:val="32"/>
          <w:szCs w:val="32"/>
        </w:rPr>
        <w:t xml:space="preserve"> plusieurs différentes  activités su</w:t>
      </w:r>
      <w:r w:rsidR="00486025">
        <w:rPr>
          <w:rFonts w:cs="Arial"/>
          <w:b/>
          <w:sz w:val="32"/>
          <w:szCs w:val="32"/>
        </w:rPr>
        <w:t>r</w:t>
      </w:r>
      <w:r w:rsidR="00CF48A6" w:rsidRPr="001D306B">
        <w:rPr>
          <w:rFonts w:cs="Arial"/>
          <w:b/>
          <w:sz w:val="32"/>
          <w:szCs w:val="32"/>
        </w:rPr>
        <w:t xml:space="preserve"> le processus ITIE dans notre pays,</w:t>
      </w:r>
      <w:r w:rsidR="00486025">
        <w:rPr>
          <w:rFonts w:cs="Arial"/>
          <w:b/>
          <w:sz w:val="32"/>
          <w:szCs w:val="32"/>
        </w:rPr>
        <w:t xml:space="preserve"> qu’il faut signaler ; il suffit de nous les demander,</w:t>
      </w:r>
    </w:p>
    <w:p w:rsidR="00CF48A6" w:rsidRPr="001D306B" w:rsidRDefault="00CF48A6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</w:p>
    <w:p w:rsidR="00CF48A6" w:rsidRPr="001D306B" w:rsidRDefault="003B09B1" w:rsidP="003B09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1F497D" w:themeColor="text2"/>
          <w:sz w:val="32"/>
          <w:szCs w:val="32"/>
          <w:u w:val="single"/>
        </w:rPr>
      </w:pPr>
      <w:r w:rsidRPr="001D306B">
        <w:rPr>
          <w:rFonts w:cs="Arial"/>
          <w:b/>
          <w:sz w:val="32"/>
          <w:szCs w:val="32"/>
        </w:rPr>
        <w:t>Nous  proposons que</w:t>
      </w:r>
      <w:r w:rsidR="00CF48A6" w:rsidRPr="001D306B">
        <w:rPr>
          <w:rFonts w:cs="Arial"/>
          <w:b/>
          <w:sz w:val="32"/>
          <w:szCs w:val="32"/>
        </w:rPr>
        <w:t xml:space="preserve"> le terme </w:t>
      </w:r>
      <w:r w:rsidR="00CF48A6" w:rsidRPr="001D306B">
        <w:rPr>
          <w:rFonts w:cs="Arial"/>
          <w:b/>
          <w:color w:val="FF0000"/>
          <w:sz w:val="32"/>
          <w:szCs w:val="32"/>
        </w:rPr>
        <w:t xml:space="preserve">aucun </w:t>
      </w:r>
      <w:r w:rsidR="00CF48A6" w:rsidRPr="001D306B">
        <w:rPr>
          <w:rFonts w:cs="Arial"/>
          <w:b/>
          <w:sz w:val="32"/>
          <w:szCs w:val="32"/>
        </w:rPr>
        <w:t xml:space="preserve">soit </w:t>
      </w:r>
      <w:r w:rsidR="00486025">
        <w:rPr>
          <w:rFonts w:cs="Arial"/>
          <w:b/>
          <w:sz w:val="32"/>
          <w:szCs w:val="32"/>
        </w:rPr>
        <w:t xml:space="preserve">retiré et </w:t>
      </w:r>
      <w:r w:rsidR="00CF48A6" w:rsidRPr="001D306B">
        <w:rPr>
          <w:rFonts w:cs="Arial"/>
          <w:b/>
          <w:sz w:val="32"/>
          <w:szCs w:val="32"/>
        </w:rPr>
        <w:t>remplacé</w:t>
      </w:r>
      <w:r w:rsidR="00CF48A6" w:rsidRPr="001D306B">
        <w:rPr>
          <w:rFonts w:cs="Arial"/>
          <w:b/>
          <w:sz w:val="32"/>
          <w:szCs w:val="32"/>
          <w:u w:val="single"/>
        </w:rPr>
        <w:t xml:space="preserve"> </w:t>
      </w:r>
    </w:p>
    <w:p w:rsidR="00CF48A6" w:rsidRPr="001D306B" w:rsidRDefault="003B09B1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  <w:r w:rsidRPr="001D306B">
        <w:rPr>
          <w:rFonts w:cs="Arial"/>
          <w:b/>
          <w:color w:val="000000" w:themeColor="text1"/>
          <w:sz w:val="32"/>
          <w:szCs w:val="32"/>
        </w:rPr>
        <w:t>par</w:t>
      </w:r>
      <w:r w:rsidRPr="001D306B">
        <w:rPr>
          <w:rFonts w:cs="Arial"/>
          <w:b/>
          <w:color w:val="1F497D" w:themeColor="text2"/>
          <w:sz w:val="32"/>
          <w:szCs w:val="32"/>
        </w:rPr>
        <w:t xml:space="preserve"> p</w:t>
      </w:r>
      <w:r w:rsidR="00CF48A6" w:rsidRPr="001D306B">
        <w:rPr>
          <w:rFonts w:cs="Arial"/>
          <w:b/>
          <w:color w:val="1F497D" w:themeColor="text2"/>
          <w:sz w:val="32"/>
          <w:szCs w:val="32"/>
        </w:rPr>
        <w:t>as nécessaire</w:t>
      </w:r>
      <w:r w:rsidRPr="001D306B">
        <w:rPr>
          <w:rFonts w:cs="Arial"/>
          <w:b/>
          <w:color w:val="1F497D" w:themeColor="text2"/>
          <w:sz w:val="32"/>
          <w:szCs w:val="32"/>
        </w:rPr>
        <w:t>ment</w:t>
      </w:r>
      <w:r w:rsidR="00CF48A6" w:rsidRPr="001D306B">
        <w:rPr>
          <w:rFonts w:cs="Arial"/>
          <w:b/>
          <w:color w:val="1F497D" w:themeColor="text2"/>
          <w:sz w:val="32"/>
          <w:szCs w:val="32"/>
        </w:rPr>
        <w:t xml:space="preserve"> </w:t>
      </w:r>
      <w:r w:rsidR="00CF48A6" w:rsidRPr="001D306B">
        <w:rPr>
          <w:rFonts w:cs="Arial"/>
          <w:b/>
          <w:sz w:val="32"/>
          <w:szCs w:val="32"/>
        </w:rPr>
        <w:t xml:space="preserve">ou par un autre terme car ce n’est pas le seuil de matérialité qui manque pour le secteur pétrolier </w:t>
      </w:r>
      <w:proofErr w:type="gramStart"/>
      <w:r w:rsidR="00CF48A6" w:rsidRPr="001D306B">
        <w:rPr>
          <w:rFonts w:cs="Arial"/>
          <w:b/>
          <w:sz w:val="32"/>
          <w:szCs w:val="32"/>
        </w:rPr>
        <w:t xml:space="preserve">mais </w:t>
      </w:r>
      <w:r w:rsidR="00486025">
        <w:rPr>
          <w:rFonts w:cs="Arial"/>
          <w:b/>
          <w:sz w:val="32"/>
          <w:szCs w:val="32"/>
        </w:rPr>
        <w:t>,</w:t>
      </w:r>
      <w:proofErr w:type="gramEnd"/>
      <w:r w:rsidR="00486025">
        <w:rPr>
          <w:rFonts w:cs="Arial"/>
          <w:b/>
          <w:sz w:val="32"/>
          <w:szCs w:val="32"/>
        </w:rPr>
        <w:t xml:space="preserve"> </w:t>
      </w:r>
      <w:r w:rsidR="00CF48A6" w:rsidRPr="001D306B">
        <w:rPr>
          <w:rFonts w:cs="Arial"/>
          <w:b/>
          <w:sz w:val="32"/>
          <w:szCs w:val="32"/>
        </w:rPr>
        <w:t>que bien au contraire,</w:t>
      </w:r>
      <w:r w:rsidRPr="001D306B">
        <w:rPr>
          <w:rFonts w:cs="Arial"/>
          <w:b/>
          <w:sz w:val="32"/>
          <w:szCs w:val="32"/>
        </w:rPr>
        <w:t xml:space="preserve"> tous </w:t>
      </w:r>
      <w:r w:rsidR="00CF48A6" w:rsidRPr="001D306B">
        <w:rPr>
          <w:rFonts w:cs="Arial"/>
          <w:b/>
          <w:sz w:val="32"/>
          <w:szCs w:val="32"/>
        </w:rPr>
        <w:t>les paiements sont significat</w:t>
      </w:r>
      <w:r w:rsidRPr="001D306B">
        <w:rPr>
          <w:rFonts w:cs="Arial"/>
          <w:b/>
          <w:sz w:val="32"/>
          <w:szCs w:val="32"/>
        </w:rPr>
        <w:t>i</w:t>
      </w:r>
      <w:r w:rsidR="00CF48A6" w:rsidRPr="001D306B">
        <w:rPr>
          <w:rFonts w:cs="Arial"/>
          <w:b/>
          <w:sz w:val="32"/>
          <w:szCs w:val="32"/>
        </w:rPr>
        <w:t>fs</w:t>
      </w:r>
      <w:r w:rsidR="00486025">
        <w:rPr>
          <w:rFonts w:cs="Arial"/>
          <w:b/>
          <w:sz w:val="32"/>
          <w:szCs w:val="32"/>
        </w:rPr>
        <w:t>, c’est positif,</w:t>
      </w:r>
    </w:p>
    <w:p w:rsidR="003B09B1" w:rsidRPr="001D306B" w:rsidRDefault="003B09B1" w:rsidP="00C47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sz w:val="32"/>
          <w:szCs w:val="32"/>
        </w:rPr>
      </w:pPr>
    </w:p>
    <w:p w:rsidR="003B09B1" w:rsidRPr="001D306B" w:rsidRDefault="003B09B1" w:rsidP="003B09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</w:rPr>
      </w:pPr>
      <w:proofErr w:type="spellStart"/>
      <w:r w:rsidRPr="001D306B">
        <w:rPr>
          <w:rFonts w:cs="Arial"/>
          <w:b/>
          <w:color w:val="000000" w:themeColor="text1"/>
          <w:sz w:val="32"/>
          <w:szCs w:val="32"/>
        </w:rPr>
        <w:t>Quand</w:t>
      </w:r>
      <w:proofErr w:type="spellEnd"/>
      <w:r w:rsidRPr="001D306B">
        <w:rPr>
          <w:rFonts w:cs="Arial"/>
          <w:b/>
          <w:color w:val="000000" w:themeColor="text1"/>
          <w:sz w:val="32"/>
          <w:szCs w:val="32"/>
        </w:rPr>
        <w:t xml:space="preserve"> à l’Exigence 2,</w:t>
      </w:r>
      <w:r w:rsidR="00DF6360" w:rsidRPr="001D306B">
        <w:rPr>
          <w:rFonts w:cs="Arial"/>
          <w:b/>
          <w:color w:val="000000" w:themeColor="text1"/>
          <w:sz w:val="32"/>
          <w:szCs w:val="32"/>
        </w:rPr>
        <w:t xml:space="preserve"> page 9 ;</w:t>
      </w:r>
      <w:r w:rsidRPr="001D306B">
        <w:rPr>
          <w:rFonts w:cs="Arial"/>
          <w:b/>
          <w:color w:val="000000" w:themeColor="text1"/>
          <w:sz w:val="32"/>
          <w:szCs w:val="32"/>
        </w:rPr>
        <w:t xml:space="preserve"> concernant la publication des </w:t>
      </w:r>
      <w:proofErr w:type="gramStart"/>
      <w:r w:rsidRPr="001D306B">
        <w:rPr>
          <w:rFonts w:cs="Arial"/>
          <w:b/>
          <w:color w:val="000000" w:themeColor="text1"/>
          <w:sz w:val="32"/>
          <w:szCs w:val="32"/>
        </w:rPr>
        <w:t>rapports ,</w:t>
      </w:r>
      <w:proofErr w:type="gramEnd"/>
      <w:r w:rsidRPr="001D306B">
        <w:rPr>
          <w:rFonts w:cs="Arial"/>
          <w:b/>
          <w:color w:val="000000" w:themeColor="text1"/>
          <w:sz w:val="32"/>
          <w:szCs w:val="32"/>
        </w:rPr>
        <w:t xml:space="preserve"> nous préférons préciser que l’ITIE-RDC va au-delà </w:t>
      </w:r>
      <w:r w:rsidR="00486025">
        <w:rPr>
          <w:rFonts w:cs="Arial"/>
          <w:b/>
          <w:color w:val="000000" w:themeColor="text1"/>
          <w:sz w:val="32"/>
          <w:szCs w:val="32"/>
        </w:rPr>
        <w:t>de la publication mais,  tradui</w:t>
      </w:r>
      <w:r w:rsidRPr="001D306B">
        <w:rPr>
          <w:rFonts w:cs="Arial"/>
          <w:b/>
          <w:color w:val="000000" w:themeColor="text1"/>
          <w:sz w:val="32"/>
          <w:szCs w:val="32"/>
        </w:rPr>
        <w:t xml:space="preserve">t d’abord ces rapports dans nos quatre langues nationales qui sont ;le kikongo, le lingala , le swahili et le </w:t>
      </w:r>
      <w:proofErr w:type="spellStart"/>
      <w:r w:rsidRPr="001D306B">
        <w:rPr>
          <w:rFonts w:cs="Arial"/>
          <w:b/>
          <w:color w:val="000000" w:themeColor="text1"/>
          <w:sz w:val="32"/>
          <w:szCs w:val="32"/>
        </w:rPr>
        <w:t>shiluba</w:t>
      </w:r>
      <w:proofErr w:type="spellEnd"/>
      <w:r w:rsidR="00DF6360" w:rsidRPr="001D306B">
        <w:rPr>
          <w:rFonts w:cs="Arial"/>
          <w:b/>
          <w:color w:val="000000" w:themeColor="text1"/>
          <w:sz w:val="32"/>
          <w:szCs w:val="32"/>
        </w:rPr>
        <w:t>,</w:t>
      </w:r>
      <w:r w:rsidR="00486025">
        <w:rPr>
          <w:rFonts w:cs="Arial"/>
          <w:b/>
          <w:color w:val="000000" w:themeColor="text1"/>
          <w:sz w:val="32"/>
          <w:szCs w:val="32"/>
        </w:rPr>
        <w:t xml:space="preserve"> avant de les publier,</w:t>
      </w:r>
    </w:p>
    <w:p w:rsidR="00DF6360" w:rsidRPr="001D306B" w:rsidRDefault="00DF6360" w:rsidP="00DF63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</w:rPr>
      </w:pPr>
      <w:r w:rsidRPr="001D306B">
        <w:rPr>
          <w:rFonts w:cs="Arial"/>
          <w:b/>
          <w:color w:val="000000" w:themeColor="text1"/>
          <w:sz w:val="32"/>
          <w:szCs w:val="32"/>
        </w:rPr>
        <w:t xml:space="preserve">   </w:t>
      </w:r>
    </w:p>
    <w:p w:rsidR="00B23A83" w:rsidRDefault="00DF6360" w:rsidP="00DF63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</w:rPr>
      </w:pPr>
      <w:r w:rsidRPr="001D306B">
        <w:rPr>
          <w:rFonts w:cs="Arial"/>
          <w:b/>
          <w:color w:val="000000" w:themeColor="text1"/>
          <w:sz w:val="32"/>
          <w:szCs w:val="32"/>
        </w:rPr>
        <w:t xml:space="preserve">  </w:t>
      </w:r>
    </w:p>
    <w:p w:rsidR="00B23A83" w:rsidRDefault="00B23A83" w:rsidP="00DF63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</w:rPr>
      </w:pPr>
    </w:p>
    <w:p w:rsidR="00DF6360" w:rsidRPr="001D306B" w:rsidRDefault="00DF6360" w:rsidP="00DF63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  <w:u w:val="single"/>
        </w:rPr>
      </w:pPr>
      <w:r w:rsidRPr="001D306B">
        <w:rPr>
          <w:rFonts w:cs="Arial"/>
          <w:b/>
          <w:color w:val="000000" w:themeColor="text1"/>
          <w:sz w:val="32"/>
          <w:szCs w:val="32"/>
        </w:rPr>
        <w:t xml:space="preserve">2. </w:t>
      </w:r>
      <w:r w:rsidRPr="001D306B">
        <w:rPr>
          <w:rFonts w:cs="Arial"/>
          <w:b/>
          <w:color w:val="000000" w:themeColor="text1"/>
          <w:sz w:val="32"/>
          <w:szCs w:val="32"/>
          <w:u w:val="single"/>
        </w:rPr>
        <w:t>Recommandation</w:t>
      </w:r>
      <w:r w:rsidR="001D306B">
        <w:rPr>
          <w:rFonts w:cs="Arial"/>
          <w:b/>
          <w:color w:val="000000" w:themeColor="text1"/>
          <w:sz w:val="32"/>
          <w:szCs w:val="32"/>
          <w:u w:val="single"/>
        </w:rPr>
        <w:t>s</w:t>
      </w:r>
    </w:p>
    <w:p w:rsidR="001B7C34" w:rsidRPr="001D306B" w:rsidRDefault="00DF6360" w:rsidP="00DF63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</w:rPr>
      </w:pPr>
      <w:r w:rsidRPr="001D306B">
        <w:rPr>
          <w:rFonts w:cs="Arial"/>
          <w:b/>
          <w:color w:val="000000" w:themeColor="text1"/>
          <w:sz w:val="32"/>
          <w:szCs w:val="32"/>
        </w:rPr>
        <w:t xml:space="preserve">     </w:t>
      </w:r>
      <w:r w:rsidR="001B7C34" w:rsidRPr="001D306B">
        <w:rPr>
          <w:rFonts w:cs="Arial"/>
          <w:b/>
          <w:color w:val="000000" w:themeColor="text1"/>
          <w:sz w:val="32"/>
          <w:szCs w:val="32"/>
        </w:rPr>
        <w:t>-</w:t>
      </w:r>
      <w:r w:rsidRPr="001D306B">
        <w:rPr>
          <w:rFonts w:cs="Arial"/>
          <w:b/>
          <w:color w:val="000000" w:themeColor="text1"/>
          <w:sz w:val="32"/>
          <w:szCs w:val="32"/>
        </w:rPr>
        <w:t xml:space="preserve">  Traçabilité des paiements </w:t>
      </w:r>
      <w:proofErr w:type="gramStart"/>
      <w:r w:rsidRPr="001D306B">
        <w:rPr>
          <w:rFonts w:cs="Arial"/>
          <w:b/>
          <w:color w:val="000000" w:themeColor="text1"/>
          <w:sz w:val="32"/>
          <w:szCs w:val="32"/>
        </w:rPr>
        <w:t>sociaux ,</w:t>
      </w:r>
      <w:proofErr w:type="gramEnd"/>
      <w:r w:rsidRPr="001D306B">
        <w:rPr>
          <w:rFonts w:cs="Arial"/>
          <w:b/>
          <w:color w:val="000000" w:themeColor="text1"/>
          <w:sz w:val="32"/>
          <w:szCs w:val="32"/>
        </w:rPr>
        <w:t xml:space="preserve"> page 13 ; nous soutenons la mise en place de ce</w:t>
      </w:r>
      <w:r w:rsidR="00486025">
        <w:rPr>
          <w:rFonts w:cs="Arial"/>
          <w:b/>
          <w:color w:val="000000" w:themeColor="text1"/>
          <w:sz w:val="32"/>
          <w:szCs w:val="32"/>
        </w:rPr>
        <w:t>tte structure mais , une fois</w:t>
      </w:r>
      <w:r w:rsidRPr="001D306B">
        <w:rPr>
          <w:rFonts w:cs="Arial"/>
          <w:b/>
          <w:color w:val="000000" w:themeColor="text1"/>
          <w:sz w:val="32"/>
          <w:szCs w:val="32"/>
        </w:rPr>
        <w:t xml:space="preserve"> effective, qu’elle soit présidé</w:t>
      </w:r>
      <w:r w:rsidR="00486025">
        <w:rPr>
          <w:rFonts w:cs="Arial"/>
          <w:b/>
          <w:color w:val="000000" w:themeColor="text1"/>
          <w:sz w:val="32"/>
          <w:szCs w:val="32"/>
        </w:rPr>
        <w:t>e par la Société Civile suite à son caractère de neutralité,</w:t>
      </w:r>
    </w:p>
    <w:p w:rsidR="001B7C34" w:rsidRPr="001D306B" w:rsidRDefault="001B7C34" w:rsidP="00DF63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</w:rPr>
      </w:pPr>
    </w:p>
    <w:p w:rsidR="001B7C34" w:rsidRPr="001D306B" w:rsidRDefault="001B7C34" w:rsidP="001B7C3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</w:rPr>
      </w:pPr>
      <w:r w:rsidRPr="001D306B">
        <w:rPr>
          <w:rFonts w:cs="Arial"/>
          <w:b/>
          <w:color w:val="000000" w:themeColor="text1"/>
          <w:sz w:val="32"/>
          <w:szCs w:val="32"/>
        </w:rPr>
        <w:t xml:space="preserve">Toujours signaler dans nos différents </w:t>
      </w:r>
      <w:r w:rsidR="001C57A5" w:rsidRPr="001D306B">
        <w:rPr>
          <w:rFonts w:cs="Arial"/>
          <w:b/>
          <w:color w:val="000000" w:themeColor="text1"/>
          <w:sz w:val="32"/>
          <w:szCs w:val="32"/>
        </w:rPr>
        <w:t xml:space="preserve">rapports </w:t>
      </w:r>
      <w:r w:rsidRPr="001D306B">
        <w:rPr>
          <w:rFonts w:cs="Arial"/>
          <w:b/>
          <w:color w:val="000000" w:themeColor="text1"/>
          <w:sz w:val="32"/>
          <w:szCs w:val="32"/>
        </w:rPr>
        <w:t>la grande et indéfectible collaboration qui existe entre les trois composantes du GM</w:t>
      </w:r>
      <w:r w:rsidR="00CC67CA">
        <w:rPr>
          <w:rFonts w:cs="Arial"/>
          <w:b/>
          <w:color w:val="000000" w:themeColor="text1"/>
          <w:sz w:val="32"/>
          <w:szCs w:val="32"/>
        </w:rPr>
        <w:t>P</w:t>
      </w:r>
      <w:bookmarkStart w:id="0" w:name="_GoBack"/>
      <w:bookmarkEnd w:id="0"/>
      <w:r w:rsidRPr="001D306B">
        <w:rPr>
          <w:rFonts w:cs="Arial"/>
          <w:b/>
          <w:color w:val="000000" w:themeColor="text1"/>
          <w:sz w:val="32"/>
          <w:szCs w:val="32"/>
        </w:rPr>
        <w:t xml:space="preserve"> et la disponibilité de nos Autorités politiques.</w:t>
      </w:r>
    </w:p>
    <w:p w:rsidR="001B7C34" w:rsidRPr="001D306B" w:rsidRDefault="001B7C34" w:rsidP="001B7C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</w:rPr>
      </w:pPr>
    </w:p>
    <w:p w:rsidR="001B7C34" w:rsidRPr="001D306B" w:rsidRDefault="001B7C34" w:rsidP="001B7C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2"/>
          <w:szCs w:val="32"/>
        </w:rPr>
      </w:pPr>
      <w:r w:rsidRPr="001D306B">
        <w:rPr>
          <w:rFonts w:cs="Arial"/>
          <w:b/>
          <w:color w:val="000000" w:themeColor="text1"/>
          <w:sz w:val="32"/>
          <w:szCs w:val="32"/>
        </w:rPr>
        <w:t xml:space="preserve">Commencé à 9h </w:t>
      </w:r>
      <w:proofErr w:type="gramStart"/>
      <w:r w:rsidRPr="001D306B">
        <w:rPr>
          <w:rFonts w:cs="Arial"/>
          <w:b/>
          <w:color w:val="000000" w:themeColor="text1"/>
          <w:sz w:val="32"/>
          <w:szCs w:val="32"/>
        </w:rPr>
        <w:t>15’ ,</w:t>
      </w:r>
      <w:proofErr w:type="gramEnd"/>
      <w:r w:rsidRPr="001D306B">
        <w:rPr>
          <w:rFonts w:cs="Arial"/>
          <w:b/>
          <w:color w:val="000000" w:themeColor="text1"/>
          <w:sz w:val="32"/>
          <w:szCs w:val="32"/>
        </w:rPr>
        <w:t xml:space="preserve"> terminé à 14h 30’</w:t>
      </w:r>
    </w:p>
    <w:p w:rsidR="001B7C34" w:rsidRDefault="001B7C34" w:rsidP="001B7C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6"/>
          <w:szCs w:val="36"/>
        </w:rPr>
      </w:pPr>
    </w:p>
    <w:p w:rsidR="001B7C34" w:rsidRDefault="001B7C34" w:rsidP="001B7C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6"/>
          <w:szCs w:val="36"/>
        </w:rPr>
      </w:pPr>
      <w:r>
        <w:rPr>
          <w:rFonts w:cs="Arial"/>
          <w:b/>
          <w:color w:val="000000" w:themeColor="text1"/>
          <w:sz w:val="36"/>
          <w:szCs w:val="36"/>
        </w:rPr>
        <w:t xml:space="preserve">Rapporteur :                                  </w:t>
      </w:r>
      <w:r w:rsidR="00A10FE1">
        <w:rPr>
          <w:rFonts w:cs="Arial"/>
          <w:b/>
          <w:color w:val="000000" w:themeColor="text1"/>
          <w:sz w:val="36"/>
          <w:szCs w:val="36"/>
        </w:rPr>
        <w:t xml:space="preserve">       </w:t>
      </w:r>
      <w:r>
        <w:rPr>
          <w:rFonts w:cs="Arial"/>
          <w:b/>
          <w:color w:val="000000" w:themeColor="text1"/>
          <w:sz w:val="36"/>
          <w:szCs w:val="36"/>
        </w:rPr>
        <w:t xml:space="preserve"> Modérateur :</w:t>
      </w:r>
    </w:p>
    <w:p w:rsidR="001B7C34" w:rsidRPr="001B7C34" w:rsidRDefault="001B7C34" w:rsidP="001B7C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6"/>
          <w:szCs w:val="36"/>
        </w:rPr>
      </w:pPr>
      <w:r>
        <w:rPr>
          <w:rFonts w:cs="Arial"/>
          <w:b/>
          <w:color w:val="000000" w:themeColor="text1"/>
          <w:sz w:val="36"/>
          <w:szCs w:val="36"/>
        </w:rPr>
        <w:t>Mme Bernadette MASIALA                Pasteur Jacques BAKULU</w:t>
      </w:r>
    </w:p>
    <w:p w:rsidR="00DF6360" w:rsidRPr="00DF6360" w:rsidRDefault="00DF6360" w:rsidP="00DF63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000000" w:themeColor="text1"/>
          <w:sz w:val="36"/>
          <w:szCs w:val="36"/>
        </w:rPr>
      </w:pPr>
      <w:r>
        <w:rPr>
          <w:rFonts w:cs="Arial"/>
          <w:b/>
          <w:color w:val="000000" w:themeColor="text1"/>
          <w:sz w:val="36"/>
          <w:szCs w:val="36"/>
        </w:rPr>
        <w:t xml:space="preserve"> </w:t>
      </w:r>
    </w:p>
    <w:p w:rsidR="00DF6360" w:rsidRPr="003B09B1" w:rsidRDefault="00DF6360" w:rsidP="00DF6360">
      <w:pPr>
        <w:pStyle w:val="Paragraphedeliste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b/>
          <w:color w:val="1F497D" w:themeColor="text2"/>
          <w:sz w:val="36"/>
          <w:szCs w:val="36"/>
        </w:rPr>
      </w:pPr>
    </w:p>
    <w:p w:rsidR="00C4779D" w:rsidRDefault="00C4779D"/>
    <w:sectPr w:rsidR="00C4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2302"/>
    <w:multiLevelType w:val="hybridMultilevel"/>
    <w:tmpl w:val="C630AC6E"/>
    <w:lvl w:ilvl="0" w:tplc="AF12CAFC">
      <w:start w:val="2"/>
      <w:numFmt w:val="bullet"/>
      <w:lvlText w:val="-"/>
      <w:lvlJc w:val="left"/>
      <w:pPr>
        <w:ind w:left="765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0E46E2F"/>
    <w:multiLevelType w:val="hybridMultilevel"/>
    <w:tmpl w:val="B87CE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97048"/>
    <w:multiLevelType w:val="hybridMultilevel"/>
    <w:tmpl w:val="BE4874C8"/>
    <w:lvl w:ilvl="0" w:tplc="F4EE0FE8">
      <w:start w:val="2"/>
      <w:numFmt w:val="bullet"/>
      <w:lvlText w:val="-"/>
      <w:lvlJc w:val="left"/>
      <w:pPr>
        <w:ind w:left="69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9D"/>
    <w:rsid w:val="001B7C34"/>
    <w:rsid w:val="001C57A5"/>
    <w:rsid w:val="001D306B"/>
    <w:rsid w:val="003B09B1"/>
    <w:rsid w:val="003D01E2"/>
    <w:rsid w:val="00486025"/>
    <w:rsid w:val="004C1434"/>
    <w:rsid w:val="008B53B7"/>
    <w:rsid w:val="00A10FE1"/>
    <w:rsid w:val="00B23A83"/>
    <w:rsid w:val="00BE576E"/>
    <w:rsid w:val="00C131A6"/>
    <w:rsid w:val="00C26621"/>
    <w:rsid w:val="00C4779D"/>
    <w:rsid w:val="00CC67CA"/>
    <w:rsid w:val="00CF48A6"/>
    <w:rsid w:val="00D510BF"/>
    <w:rsid w:val="00D842BA"/>
    <w:rsid w:val="00DE641B"/>
    <w:rsid w:val="00DF6360"/>
    <w:rsid w:val="00E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9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0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9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2016-06-15T20:38:00Z</dcterms:created>
  <dcterms:modified xsi:type="dcterms:W3CDTF">2016-06-15T22:41:00Z</dcterms:modified>
</cp:coreProperties>
</file>