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284" w:rsidRPr="00B47284" w:rsidRDefault="00B47284" w:rsidP="00B47284">
      <w:pPr>
        <w:spacing w:after="0" w:line="240" w:lineRule="auto"/>
        <w:rPr>
          <w:rFonts w:ascii="Calibri" w:eastAsia="Calibri" w:hAnsi="Calibri" w:cs="Times New Roman"/>
        </w:rPr>
      </w:pPr>
      <w:r w:rsidRPr="00B47284">
        <w:rPr>
          <w:rFonts w:ascii="Calibri" w:eastAsia="Calibri" w:hAnsi="Calibri" w:cs="Times New Roman"/>
        </w:rPr>
        <w:t xml:space="preserve">  </w:t>
      </w:r>
      <w:r w:rsidRPr="00B47284">
        <w:rPr>
          <w:rFonts w:ascii="Calibri" w:eastAsia="Calibri" w:hAnsi="Calibri" w:cs="Times New Roman"/>
          <w:noProof/>
          <w:lang w:eastAsia="fr-FR"/>
        </w:rPr>
        <mc:AlternateContent>
          <mc:Choice Requires="wps">
            <w:drawing>
              <wp:anchor distT="0" distB="0" distL="114300" distR="114300" simplePos="0" relativeHeight="251659264" behindDoc="0" locked="0" layoutInCell="1" allowOverlap="1" wp14:anchorId="38C3CE72" wp14:editId="4AD3CFE4">
                <wp:simplePos x="0" y="0"/>
                <wp:positionH relativeFrom="column">
                  <wp:posOffset>-457200</wp:posOffset>
                </wp:positionH>
                <wp:positionV relativeFrom="paragraph">
                  <wp:posOffset>0</wp:posOffset>
                </wp:positionV>
                <wp:extent cx="1217930" cy="1391285"/>
                <wp:effectExtent l="0" t="0" r="0" b="0"/>
                <wp:wrapNone/>
                <wp:docPr id="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39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284" w:rsidRDefault="00B47284" w:rsidP="00B47284">
                            <w:pPr>
                              <w:rPr>
                                <w:b/>
                                <w:sz w:val="20"/>
                              </w:rPr>
                            </w:pPr>
                            <w:r>
                              <w:rPr>
                                <w:noProof/>
                                <w:sz w:val="20"/>
                                <w:szCs w:val="20"/>
                                <w:lang w:eastAsia="fr-FR"/>
                              </w:rPr>
                              <w:drawing>
                                <wp:inline distT="0" distB="0" distL="0" distR="0" wp14:anchorId="3C1AA8EC" wp14:editId="65CF445E">
                                  <wp:extent cx="891540" cy="845185"/>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540" cy="845185"/>
                                          </a:xfrm>
                                          <a:prstGeom prst="rect">
                                            <a:avLst/>
                                          </a:prstGeom>
                                          <a:noFill/>
                                          <a:ln>
                                            <a:noFill/>
                                          </a:ln>
                                        </pic:spPr>
                                      </pic:pic>
                                    </a:graphicData>
                                  </a:graphic>
                                </wp:inline>
                              </w:drawing>
                            </w:r>
                            <w:r>
                              <w:rPr>
                                <w:noProof/>
                                <w:sz w:val="20"/>
                                <w:szCs w:val="20"/>
                                <w:lang w:val="fr-BE" w:eastAsia="fr-BE"/>
                              </w:rPr>
                              <w:t xml:space="preserve">    </w:t>
                            </w:r>
                            <w:r>
                              <w:rPr>
                                <w:sz w:val="20"/>
                              </w:rPr>
                              <w:t xml:space="preserve">             </w:t>
                            </w:r>
                            <w:r>
                              <w:rPr>
                                <w:b/>
                                <w:sz w:val="20"/>
                              </w:rPr>
                              <w:t xml:space="preserve">                           </w:t>
                            </w:r>
                          </w:p>
                          <w:p w:rsidR="00B47284" w:rsidRDefault="00B47284" w:rsidP="00B47284">
                            <w:pPr>
                              <w:rPr>
                                <w:b/>
                                <w:color w:val="00B050"/>
                                <w:sz w:val="28"/>
                                <w:szCs w:val="28"/>
                              </w:rPr>
                            </w:pPr>
                            <w:r>
                              <w:rPr>
                                <w:b/>
                                <w:color w:val="00B050"/>
                                <w:sz w:val="28"/>
                                <w:szCs w:val="28"/>
                              </w:rPr>
                              <w:t xml:space="preserve">    CEPECO</w:t>
                            </w:r>
                          </w:p>
                          <w:p w:rsidR="00B47284" w:rsidRDefault="00B47284" w:rsidP="00B47284">
                            <w:pPr>
                              <w:rPr>
                                <w:b/>
                                <w:color w:val="00B050"/>
                                <w:sz w:val="28"/>
                                <w:szCs w:val="28"/>
                              </w:rPr>
                            </w:pPr>
                          </w:p>
                          <w:p w:rsidR="00B47284" w:rsidRDefault="00B47284" w:rsidP="00B47284">
                            <w:pPr>
                              <w:rPr>
                                <w:sz w:val="20"/>
                              </w:rPr>
                            </w:pPr>
                            <w:r>
                              <w:rPr>
                                <w:b/>
                                <w:color w:val="00B050"/>
                                <w:sz w:val="28"/>
                                <w:szCs w:val="28"/>
                              </w:rPr>
                              <w:t xml:space="preserve">                                  </w:t>
                            </w:r>
                          </w:p>
                          <w:p w:rsidR="00B47284" w:rsidRDefault="00B47284" w:rsidP="00B47284">
                            <w:pPr>
                              <w:jc w:val="both"/>
                              <w:rPr>
                                <w:b/>
                                <w:sz w:val="18"/>
                                <w:szCs w:val="18"/>
                              </w:rPr>
                            </w:pPr>
                            <w:r>
                              <w:rPr>
                                <w:b/>
                                <w:sz w:val="20"/>
                              </w:rPr>
                              <w:t xml:space="preserve">     </w:t>
                            </w:r>
                            <w:proofErr w:type="spellStart"/>
                            <w:r>
                              <w:rPr>
                                <w:b/>
                                <w:sz w:val="18"/>
                                <w:szCs w:val="18"/>
                              </w:rPr>
                              <w:t>Ong</w:t>
                            </w:r>
                            <w:proofErr w:type="spellEnd"/>
                            <w:r>
                              <w:rPr>
                                <w:b/>
                                <w:sz w:val="18"/>
                                <w:szCs w:val="18"/>
                              </w:rPr>
                              <w:t>/</w:t>
                            </w:r>
                            <w:proofErr w:type="spellStart"/>
                            <w:r>
                              <w:rPr>
                                <w:b/>
                                <w:sz w:val="18"/>
                                <w:szCs w:val="18"/>
                              </w:rPr>
                              <w:t>asbl</w:t>
                            </w:r>
                            <w:proofErr w:type="spellEnd"/>
                          </w:p>
                          <w:p w:rsidR="00B47284" w:rsidRDefault="00B47284" w:rsidP="00B472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4" o:spid="_x0000_s1026" type="#_x0000_t202" style="position:absolute;margin-left:-36pt;margin-top:0;width:95.9pt;height:10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9lvwIAAMA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" filled="f" stroked="f">
                <v:textbox>
                  <w:txbxContent>
                    <w:p w:rsidR="00B47284" w:rsidRDefault="00B47284" w:rsidP="00B47284">
                      <w:pPr>
                        <w:rPr>
                          <w:b/>
                          <w:sz w:val="20"/>
                        </w:rPr>
                      </w:pPr>
                      <w:r>
                        <w:rPr>
                          <w:noProof/>
                          <w:sz w:val="20"/>
                          <w:szCs w:val="20"/>
                          <w:lang w:eastAsia="fr-FR"/>
                        </w:rPr>
                        <w:drawing>
                          <wp:inline distT="0" distB="0" distL="0" distR="0" wp14:anchorId="3C1AA8EC" wp14:editId="65CF445E">
                            <wp:extent cx="891540" cy="845185"/>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1540" cy="845185"/>
                                    </a:xfrm>
                                    <a:prstGeom prst="rect">
                                      <a:avLst/>
                                    </a:prstGeom>
                                    <a:noFill/>
                                    <a:ln>
                                      <a:noFill/>
                                    </a:ln>
                                  </pic:spPr>
                                </pic:pic>
                              </a:graphicData>
                            </a:graphic>
                          </wp:inline>
                        </w:drawing>
                      </w:r>
                      <w:r>
                        <w:rPr>
                          <w:noProof/>
                          <w:sz w:val="20"/>
                          <w:szCs w:val="20"/>
                          <w:lang w:val="fr-BE" w:eastAsia="fr-BE"/>
                        </w:rPr>
                        <w:t xml:space="preserve">    </w:t>
                      </w:r>
                      <w:r>
                        <w:rPr>
                          <w:sz w:val="20"/>
                        </w:rPr>
                        <w:t xml:space="preserve">             </w:t>
                      </w:r>
                      <w:r>
                        <w:rPr>
                          <w:b/>
                          <w:sz w:val="20"/>
                        </w:rPr>
                        <w:t xml:space="preserve">                           </w:t>
                      </w:r>
                    </w:p>
                    <w:p w:rsidR="00B47284" w:rsidRDefault="00B47284" w:rsidP="00B47284">
                      <w:pPr>
                        <w:rPr>
                          <w:b/>
                          <w:color w:val="00B050"/>
                          <w:sz w:val="28"/>
                          <w:szCs w:val="28"/>
                        </w:rPr>
                      </w:pPr>
                      <w:r>
                        <w:rPr>
                          <w:b/>
                          <w:color w:val="00B050"/>
                          <w:sz w:val="28"/>
                          <w:szCs w:val="28"/>
                        </w:rPr>
                        <w:t xml:space="preserve">    CEPECO</w:t>
                      </w:r>
                    </w:p>
                    <w:p w:rsidR="00B47284" w:rsidRDefault="00B47284" w:rsidP="00B47284">
                      <w:pPr>
                        <w:rPr>
                          <w:b/>
                          <w:color w:val="00B050"/>
                          <w:sz w:val="28"/>
                          <w:szCs w:val="28"/>
                        </w:rPr>
                      </w:pPr>
                    </w:p>
                    <w:p w:rsidR="00B47284" w:rsidRDefault="00B47284" w:rsidP="00B47284">
                      <w:pPr>
                        <w:rPr>
                          <w:sz w:val="20"/>
                        </w:rPr>
                      </w:pPr>
                      <w:r>
                        <w:rPr>
                          <w:b/>
                          <w:color w:val="00B050"/>
                          <w:sz w:val="28"/>
                          <w:szCs w:val="28"/>
                        </w:rPr>
                        <w:t xml:space="preserve">                                  </w:t>
                      </w:r>
                    </w:p>
                    <w:p w:rsidR="00B47284" w:rsidRDefault="00B47284" w:rsidP="00B47284">
                      <w:pPr>
                        <w:jc w:val="both"/>
                        <w:rPr>
                          <w:b/>
                          <w:sz w:val="18"/>
                          <w:szCs w:val="18"/>
                        </w:rPr>
                      </w:pPr>
                      <w:r>
                        <w:rPr>
                          <w:b/>
                          <w:sz w:val="20"/>
                        </w:rPr>
                        <w:t xml:space="preserve">     </w:t>
                      </w:r>
                      <w:proofErr w:type="spellStart"/>
                      <w:r>
                        <w:rPr>
                          <w:b/>
                          <w:sz w:val="18"/>
                          <w:szCs w:val="18"/>
                        </w:rPr>
                        <w:t>Ong</w:t>
                      </w:r>
                      <w:proofErr w:type="spellEnd"/>
                      <w:r>
                        <w:rPr>
                          <w:b/>
                          <w:sz w:val="18"/>
                          <w:szCs w:val="18"/>
                        </w:rPr>
                        <w:t>/</w:t>
                      </w:r>
                      <w:proofErr w:type="spellStart"/>
                      <w:r>
                        <w:rPr>
                          <w:b/>
                          <w:sz w:val="18"/>
                          <w:szCs w:val="18"/>
                        </w:rPr>
                        <w:t>asbl</w:t>
                      </w:r>
                      <w:proofErr w:type="spellEnd"/>
                    </w:p>
                    <w:p w:rsidR="00B47284" w:rsidRDefault="00B47284" w:rsidP="00B47284"/>
                  </w:txbxContent>
                </v:textbox>
              </v:shape>
            </w:pict>
          </mc:Fallback>
        </mc:AlternateContent>
      </w:r>
    </w:p>
    <w:p w:rsidR="00B47284" w:rsidRPr="00B47284" w:rsidRDefault="00B47284" w:rsidP="00B47284">
      <w:pPr>
        <w:spacing w:after="0" w:line="240" w:lineRule="auto"/>
        <w:rPr>
          <w:rFonts w:ascii="Arial" w:eastAsia="Times New Roman" w:hAnsi="Arial" w:cs="Arial"/>
          <w:b/>
          <w:sz w:val="24"/>
          <w:szCs w:val="24"/>
        </w:rPr>
      </w:pPr>
      <w:r w:rsidRPr="00B47284">
        <w:rPr>
          <w:rFonts w:ascii="Arial" w:eastAsia="Times New Roman" w:hAnsi="Arial" w:cs="Arial"/>
          <w:b/>
          <w:bCs/>
          <w:sz w:val="24"/>
          <w:szCs w:val="24"/>
        </w:rPr>
        <w:t xml:space="preserve">              C</w:t>
      </w:r>
      <w:r w:rsidRPr="00B47284">
        <w:rPr>
          <w:rFonts w:ascii="Arial" w:eastAsia="Times New Roman" w:hAnsi="Arial" w:cs="Arial"/>
          <w:b/>
          <w:sz w:val="24"/>
          <w:szCs w:val="24"/>
        </w:rPr>
        <w:t xml:space="preserve">entre pour        </w:t>
      </w:r>
      <w:r w:rsidRPr="00B47284">
        <w:rPr>
          <w:rFonts w:ascii="Arial" w:eastAsia="Times New Roman" w:hAnsi="Arial" w:cs="Arial"/>
          <w:b/>
          <w:color w:val="FF0000"/>
          <w:sz w:val="24"/>
          <w:szCs w:val="24"/>
          <w:lang w:val="en-GB"/>
        </w:rPr>
        <w:t>Community</w:t>
      </w:r>
      <w:r w:rsidRPr="00B47284">
        <w:rPr>
          <w:rFonts w:ascii="Arial" w:eastAsia="Times New Roman" w:hAnsi="Arial" w:cs="Arial"/>
          <w:b/>
          <w:sz w:val="24"/>
          <w:szCs w:val="24"/>
          <w:lang w:val="en-GB"/>
        </w:rPr>
        <w:t xml:space="preserve">          B.P. 247 </w:t>
      </w:r>
      <w:proofErr w:type="spellStart"/>
      <w:r w:rsidRPr="00B47284">
        <w:rPr>
          <w:rFonts w:ascii="Arial" w:eastAsia="Times New Roman" w:hAnsi="Arial" w:cs="Arial"/>
          <w:b/>
          <w:sz w:val="24"/>
          <w:szCs w:val="24"/>
          <w:lang w:val="en-GB"/>
        </w:rPr>
        <w:t>Boma</w:t>
      </w:r>
      <w:proofErr w:type="spellEnd"/>
      <w:r w:rsidRPr="00B47284">
        <w:rPr>
          <w:rFonts w:ascii="Arial" w:eastAsia="Times New Roman" w:hAnsi="Arial" w:cs="Arial"/>
          <w:b/>
          <w:sz w:val="24"/>
          <w:szCs w:val="24"/>
          <w:lang w:val="en-GB"/>
        </w:rPr>
        <w:t xml:space="preserve"> I, </w:t>
      </w:r>
      <w:proofErr w:type="spellStart"/>
      <w:r w:rsidRPr="00B47284">
        <w:rPr>
          <w:rFonts w:ascii="Arial" w:eastAsia="Times New Roman" w:hAnsi="Arial" w:cs="Arial"/>
          <w:b/>
          <w:sz w:val="24"/>
          <w:szCs w:val="24"/>
          <w:lang w:val="en-GB"/>
        </w:rPr>
        <w:t>Kongo</w:t>
      </w:r>
      <w:proofErr w:type="spellEnd"/>
      <w:r w:rsidRPr="00B47284">
        <w:rPr>
          <w:rFonts w:ascii="Arial" w:eastAsia="Times New Roman" w:hAnsi="Arial" w:cs="Arial"/>
          <w:b/>
          <w:sz w:val="24"/>
          <w:szCs w:val="24"/>
          <w:lang w:val="en-GB"/>
        </w:rPr>
        <w:t>-Central, DRC</w:t>
      </w:r>
    </w:p>
    <w:p w:rsidR="00B47284" w:rsidRPr="00B47284" w:rsidRDefault="00B47284" w:rsidP="00B47284">
      <w:pPr>
        <w:spacing w:after="0" w:line="240" w:lineRule="auto"/>
        <w:rPr>
          <w:rFonts w:ascii="Arial" w:eastAsia="Times New Roman" w:hAnsi="Arial" w:cs="Arial"/>
          <w:b/>
          <w:sz w:val="24"/>
          <w:szCs w:val="24"/>
        </w:rPr>
      </w:pPr>
      <w:r w:rsidRPr="00B47284">
        <w:rPr>
          <w:rFonts w:ascii="Arial" w:eastAsia="Times New Roman" w:hAnsi="Arial" w:cs="Arial"/>
          <w:b/>
          <w:sz w:val="24"/>
          <w:szCs w:val="24"/>
        </w:rPr>
        <w:t xml:space="preserve">              </w:t>
      </w:r>
      <w:proofErr w:type="gramStart"/>
      <w:r w:rsidRPr="00B47284">
        <w:rPr>
          <w:rFonts w:ascii="Arial" w:eastAsia="Times New Roman" w:hAnsi="Arial" w:cs="Arial"/>
          <w:b/>
          <w:sz w:val="24"/>
          <w:szCs w:val="24"/>
        </w:rPr>
        <w:t>la</w:t>
      </w:r>
      <w:proofErr w:type="gramEnd"/>
      <w:r w:rsidRPr="00B47284">
        <w:rPr>
          <w:rFonts w:ascii="Arial" w:eastAsia="Times New Roman" w:hAnsi="Arial" w:cs="Arial"/>
          <w:b/>
          <w:sz w:val="24"/>
          <w:szCs w:val="24"/>
        </w:rPr>
        <w:t xml:space="preserve"> </w:t>
      </w:r>
      <w:r w:rsidRPr="00B47284">
        <w:rPr>
          <w:rFonts w:ascii="Arial" w:eastAsia="Times New Roman" w:hAnsi="Arial" w:cs="Arial"/>
          <w:b/>
          <w:bCs/>
          <w:sz w:val="24"/>
          <w:szCs w:val="24"/>
        </w:rPr>
        <w:t>P</w:t>
      </w:r>
      <w:r w:rsidRPr="00B47284">
        <w:rPr>
          <w:rFonts w:ascii="Arial" w:eastAsia="Times New Roman" w:hAnsi="Arial" w:cs="Arial"/>
          <w:b/>
          <w:sz w:val="24"/>
          <w:szCs w:val="24"/>
        </w:rPr>
        <w:t xml:space="preserve">romotion et   </w:t>
      </w:r>
      <w:r w:rsidRPr="00B47284">
        <w:rPr>
          <w:rFonts w:ascii="Arial" w:eastAsia="Times New Roman" w:hAnsi="Arial" w:cs="Arial"/>
          <w:b/>
          <w:color w:val="FF0000"/>
          <w:sz w:val="24"/>
          <w:szCs w:val="24"/>
          <w:lang w:val="en-GB"/>
        </w:rPr>
        <w:t>Promotional and</w:t>
      </w:r>
      <w:r w:rsidRPr="00B47284">
        <w:rPr>
          <w:rFonts w:ascii="Arial" w:eastAsia="Times New Roman" w:hAnsi="Arial" w:cs="Arial"/>
          <w:b/>
          <w:sz w:val="24"/>
          <w:szCs w:val="24"/>
          <w:lang w:val="fr-BE"/>
        </w:rPr>
        <w:t xml:space="preserve">  Tél: +243 (0) 9 98 32 20 67    </w:t>
      </w:r>
      <w:r w:rsidRPr="00B47284">
        <w:rPr>
          <w:rFonts w:ascii="Arial" w:eastAsia="Times New Roman" w:hAnsi="Arial" w:cs="Arial"/>
          <w:b/>
          <w:sz w:val="24"/>
          <w:szCs w:val="24"/>
        </w:rPr>
        <w:t xml:space="preserve">        </w:t>
      </w:r>
      <w:proofErr w:type="spellStart"/>
      <w:r w:rsidRPr="00B47284">
        <w:rPr>
          <w:rFonts w:ascii="Arial" w:eastAsia="Times New Roman" w:hAnsi="Arial" w:cs="Arial"/>
          <w:b/>
          <w:bCs/>
          <w:sz w:val="24"/>
          <w:szCs w:val="24"/>
        </w:rPr>
        <w:t>E</w:t>
      </w:r>
      <w:r w:rsidRPr="00B47284">
        <w:rPr>
          <w:rFonts w:ascii="Arial" w:eastAsia="Times New Roman" w:hAnsi="Arial" w:cs="Arial"/>
          <w:b/>
          <w:sz w:val="24"/>
          <w:szCs w:val="24"/>
        </w:rPr>
        <w:t>du</w:t>
      </w:r>
      <w:proofErr w:type="spellEnd"/>
      <w:r w:rsidRPr="00B47284">
        <w:rPr>
          <w:rFonts w:ascii="Arial" w:eastAsia="Times New Roman" w:hAnsi="Arial" w:cs="Arial"/>
          <w:b/>
          <w:sz w:val="24"/>
          <w:szCs w:val="24"/>
        </w:rPr>
        <w:t xml:space="preserve">       l’Education          </w:t>
      </w:r>
      <w:r w:rsidRPr="00B47284">
        <w:rPr>
          <w:rFonts w:ascii="Arial" w:eastAsia="Times New Roman" w:hAnsi="Arial" w:cs="Arial"/>
          <w:b/>
          <w:color w:val="FF0000"/>
          <w:sz w:val="24"/>
          <w:szCs w:val="24"/>
          <w:lang w:val="en-GB"/>
        </w:rPr>
        <w:t xml:space="preserve">Educational         </w:t>
      </w:r>
      <w:r w:rsidRPr="00B47284">
        <w:rPr>
          <w:rFonts w:ascii="Arial" w:eastAsia="Times New Roman" w:hAnsi="Arial" w:cs="Arial"/>
          <w:b/>
          <w:sz w:val="24"/>
          <w:szCs w:val="24"/>
          <w:lang w:val="fr-BE"/>
        </w:rPr>
        <w:t xml:space="preserve"> </w:t>
      </w:r>
      <w:hyperlink r:id="rId10" w:history="1">
        <w:r w:rsidRPr="00B47284">
          <w:rPr>
            <w:rFonts w:ascii="Arial" w:eastAsia="Times New Roman" w:hAnsi="Arial" w:cs="Arial"/>
            <w:b/>
            <w:color w:val="0000FF"/>
            <w:sz w:val="24"/>
            <w:szCs w:val="24"/>
            <w:u w:val="single"/>
            <w:lang w:val="fr-BE"/>
          </w:rPr>
          <w:t>cepecordc@yahoo.fr</w:t>
        </w:r>
      </w:hyperlink>
      <w:r w:rsidRPr="00B47284">
        <w:rPr>
          <w:rFonts w:ascii="Times New Roman" w:eastAsia="Times New Roman" w:hAnsi="Times New Roman" w:cs="Times New Roman"/>
          <w:b/>
          <w:sz w:val="24"/>
          <w:szCs w:val="24"/>
        </w:rPr>
        <w:t xml:space="preserve">    </w:t>
      </w:r>
    </w:p>
    <w:p w:rsidR="00B47284" w:rsidRPr="00B47284" w:rsidRDefault="00B47284" w:rsidP="00B47284">
      <w:pPr>
        <w:spacing w:after="0" w:line="240" w:lineRule="auto"/>
        <w:rPr>
          <w:rFonts w:ascii="Arial" w:eastAsia="Times New Roman" w:hAnsi="Arial" w:cs="Arial"/>
          <w:b/>
          <w:sz w:val="24"/>
          <w:szCs w:val="24"/>
          <w:lang w:val="fr-BE"/>
        </w:rPr>
      </w:pPr>
      <w:r w:rsidRPr="00B47284">
        <w:rPr>
          <w:rFonts w:ascii="Arial" w:eastAsia="Times New Roman" w:hAnsi="Arial" w:cs="Arial"/>
          <w:b/>
          <w:sz w:val="24"/>
          <w:szCs w:val="24"/>
        </w:rPr>
        <w:t xml:space="preserve">              Communautaire  </w:t>
      </w:r>
      <w:r w:rsidRPr="00B47284">
        <w:rPr>
          <w:rFonts w:ascii="Arial" w:eastAsia="Times New Roman" w:hAnsi="Arial" w:cs="Arial"/>
          <w:b/>
          <w:color w:val="FF0000"/>
          <w:sz w:val="24"/>
          <w:szCs w:val="24"/>
          <w:lang w:val="en-GB"/>
        </w:rPr>
        <w:t>Centre</w:t>
      </w:r>
      <w:r w:rsidRPr="00B47284">
        <w:rPr>
          <w:rFonts w:ascii="Arial" w:eastAsia="Times New Roman" w:hAnsi="Arial" w:cs="Arial"/>
          <w:b/>
          <w:sz w:val="24"/>
          <w:szCs w:val="24"/>
        </w:rPr>
        <w:t xml:space="preserve">                  </w:t>
      </w:r>
      <w:r w:rsidRPr="00B47284">
        <w:rPr>
          <w:rFonts w:ascii="Times New Roman" w:eastAsia="Times New Roman" w:hAnsi="Times New Roman" w:cs="Times New Roman"/>
          <w:b/>
          <w:color w:val="00B050"/>
          <w:sz w:val="24"/>
          <w:szCs w:val="24"/>
        </w:rPr>
        <w:t>Site web : www.cepeco.org</w:t>
      </w:r>
    </w:p>
    <w:p w:rsidR="00B47284" w:rsidRPr="00B47284" w:rsidRDefault="00B47284" w:rsidP="00B47284">
      <w:pPr>
        <w:tabs>
          <w:tab w:val="right" w:pos="9072"/>
        </w:tabs>
        <w:spacing w:after="0" w:line="240" w:lineRule="auto"/>
        <w:rPr>
          <w:rFonts w:ascii="Arial" w:eastAsia="Times New Roman" w:hAnsi="Arial" w:cs="Arial"/>
          <w:sz w:val="24"/>
          <w:szCs w:val="24"/>
          <w:lang w:val="fr-BE"/>
        </w:rPr>
      </w:pPr>
      <w:r w:rsidRPr="00B47284">
        <w:rPr>
          <w:rFonts w:ascii="Calibri" w:eastAsia="Calibri" w:hAnsi="Calibri" w:cs="Times New Roman"/>
          <w:noProof/>
          <w:lang w:eastAsia="fr-FR"/>
        </w:rPr>
        <mc:AlternateContent>
          <mc:Choice Requires="wps">
            <w:drawing>
              <wp:anchor distT="0" distB="0" distL="114300" distR="114300" simplePos="0" relativeHeight="251660288" behindDoc="0" locked="0" layoutInCell="1" allowOverlap="1" wp14:anchorId="3ADB4DEC" wp14:editId="0A492663">
                <wp:simplePos x="0" y="0"/>
                <wp:positionH relativeFrom="column">
                  <wp:posOffset>245110</wp:posOffset>
                </wp:positionH>
                <wp:positionV relativeFrom="paragraph">
                  <wp:posOffset>128270</wp:posOffset>
                </wp:positionV>
                <wp:extent cx="5753100" cy="0"/>
                <wp:effectExtent l="0" t="19050" r="19050" b="38100"/>
                <wp:wrapNone/>
                <wp:docPr id="3"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10.1pt" to="472.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" strokeweight="4.5pt">
                <v:stroke linestyle="thickThin"/>
              </v:line>
            </w:pict>
          </mc:Fallback>
        </mc:AlternateContent>
      </w:r>
      <w:r w:rsidRPr="00B47284">
        <w:rPr>
          <w:rFonts w:ascii="Times New Roman" w:eastAsia="Times New Roman" w:hAnsi="Times New Roman" w:cs="Times New Roman"/>
          <w:sz w:val="24"/>
          <w:szCs w:val="24"/>
        </w:rPr>
        <w:t xml:space="preserve">       </w:t>
      </w:r>
    </w:p>
    <w:p w:rsidR="00B47284" w:rsidRPr="00B47284" w:rsidRDefault="00B47284" w:rsidP="00B47284">
      <w:pPr>
        <w:spacing w:after="0" w:line="240" w:lineRule="auto"/>
        <w:rPr>
          <w:rFonts w:ascii="Arial" w:eastAsia="Times New Roman" w:hAnsi="Arial" w:cs="Arial"/>
          <w:b/>
          <w:bCs/>
          <w:i/>
          <w:iCs/>
          <w:color w:val="FF0000"/>
          <w:sz w:val="16"/>
          <w:szCs w:val="16"/>
          <w:lang w:val="en-GB"/>
        </w:rPr>
      </w:pPr>
      <w:r w:rsidRPr="00B47284">
        <w:rPr>
          <w:rFonts w:ascii="Arial" w:eastAsia="Times New Roman" w:hAnsi="Arial" w:cs="Arial"/>
          <w:sz w:val="24"/>
          <w:szCs w:val="24"/>
        </w:rPr>
        <w:t xml:space="preserve">                                                         </w:t>
      </w:r>
      <w:r w:rsidRPr="00B47284">
        <w:rPr>
          <w:rFonts w:ascii="Arial" w:eastAsia="Times New Roman" w:hAnsi="Arial" w:cs="Arial"/>
          <w:b/>
          <w:bCs/>
          <w:i/>
          <w:iCs/>
          <w:color w:val="FF0000"/>
          <w:sz w:val="16"/>
          <w:szCs w:val="16"/>
          <w:lang w:val="en-GB"/>
        </w:rPr>
        <w:t xml:space="preserve">“God is </w:t>
      </w:r>
      <w:proofErr w:type="spellStart"/>
      <w:r w:rsidRPr="00B47284">
        <w:rPr>
          <w:rFonts w:ascii="Arial" w:eastAsia="Times New Roman" w:hAnsi="Arial" w:cs="Arial"/>
          <w:b/>
          <w:bCs/>
          <w:i/>
          <w:iCs/>
          <w:color w:val="FF0000"/>
          <w:sz w:val="16"/>
          <w:szCs w:val="16"/>
          <w:lang w:val="en-GB"/>
        </w:rPr>
        <w:t>Abl</w:t>
      </w:r>
      <w:proofErr w:type="spellEnd"/>
      <w:r w:rsidRPr="00B47284">
        <w:rPr>
          <w:rFonts w:ascii="Arial" w:eastAsia="Times New Roman" w:hAnsi="Arial" w:cs="Arial"/>
          <w:b/>
          <w:bCs/>
          <w:i/>
          <w:iCs/>
          <w:color w:val="FF0000"/>
          <w:sz w:val="16"/>
          <w:szCs w:val="16"/>
          <w:lang w:val="en-GB"/>
        </w:rPr>
        <w:t>“</w:t>
      </w:r>
    </w:p>
    <w:p w:rsidR="00B47284" w:rsidRPr="00B47284" w:rsidRDefault="00B47284" w:rsidP="00B47284">
      <w:pPr>
        <w:spacing w:after="0" w:line="240" w:lineRule="auto"/>
        <w:rPr>
          <w:rFonts w:ascii="Arial" w:eastAsia="Times New Roman" w:hAnsi="Arial" w:cs="Arial"/>
          <w:b/>
          <w:bCs/>
          <w:i/>
          <w:iCs/>
          <w:color w:val="FF0000"/>
          <w:sz w:val="16"/>
          <w:szCs w:val="16"/>
          <w:lang w:val="en-GB"/>
        </w:rPr>
      </w:pPr>
    </w:p>
    <w:p w:rsidR="00B47284" w:rsidRPr="00B47284" w:rsidRDefault="00B47284" w:rsidP="00B47284">
      <w:pPr>
        <w:rPr>
          <w:rFonts w:ascii="Calibri" w:eastAsia="Calibri" w:hAnsi="Calibri" w:cs="Times New Roman"/>
        </w:rPr>
      </w:pPr>
      <w:proofErr w:type="spellStart"/>
      <w:r w:rsidRPr="00B47284">
        <w:rPr>
          <w:rFonts w:ascii="Calibri" w:eastAsia="Calibri" w:hAnsi="Calibri" w:cs="Times New Roman"/>
          <w:b/>
        </w:rPr>
        <w:t>Ong</w:t>
      </w:r>
      <w:proofErr w:type="spellEnd"/>
      <w:r w:rsidRPr="00B47284">
        <w:rPr>
          <w:rFonts w:ascii="Calibri" w:eastAsia="Calibri" w:hAnsi="Calibri" w:cs="Times New Roman"/>
          <w:b/>
        </w:rPr>
        <w:t xml:space="preserve"> / </w:t>
      </w:r>
      <w:proofErr w:type="spellStart"/>
      <w:r w:rsidRPr="00B47284">
        <w:rPr>
          <w:rFonts w:ascii="Calibri" w:eastAsia="Calibri" w:hAnsi="Calibri" w:cs="Times New Roman"/>
          <w:b/>
        </w:rPr>
        <w:t>asbl</w:t>
      </w:r>
      <w:proofErr w:type="spellEnd"/>
    </w:p>
    <w:p w:rsidR="00B47284" w:rsidRDefault="00B47284" w:rsidP="00B47284">
      <w:pPr>
        <w:jc w:val="center"/>
        <w:rPr>
          <w:rFonts w:ascii="Times New Roman" w:hAnsi="Times New Roman" w:cs="Times New Roman"/>
          <w:b/>
          <w:color w:val="0070C0"/>
          <w:sz w:val="24"/>
          <w:szCs w:val="24"/>
        </w:rPr>
      </w:pPr>
    </w:p>
    <w:p w:rsidR="00B47284" w:rsidRDefault="00B47284" w:rsidP="00B47284">
      <w:pPr>
        <w:jc w:val="center"/>
        <w:rPr>
          <w:rFonts w:ascii="Times New Roman" w:hAnsi="Times New Roman" w:cs="Times New Roman"/>
          <w:b/>
          <w:color w:val="0070C0"/>
          <w:sz w:val="24"/>
          <w:szCs w:val="24"/>
        </w:rPr>
      </w:pPr>
    </w:p>
    <w:p w:rsidR="00B47284" w:rsidRDefault="00B47284" w:rsidP="00B47284">
      <w:pPr>
        <w:jc w:val="center"/>
        <w:rPr>
          <w:rFonts w:ascii="Times New Roman" w:hAnsi="Times New Roman" w:cs="Times New Roman"/>
          <w:b/>
          <w:color w:val="0070C0"/>
          <w:sz w:val="24"/>
          <w:szCs w:val="24"/>
        </w:rPr>
      </w:pPr>
    </w:p>
    <w:p w:rsidR="00B47284" w:rsidRDefault="00B47284" w:rsidP="00B47284">
      <w:pPr>
        <w:jc w:val="center"/>
        <w:rPr>
          <w:rFonts w:ascii="Times New Roman" w:hAnsi="Times New Roman" w:cs="Times New Roman"/>
          <w:b/>
          <w:color w:val="0070C0"/>
          <w:sz w:val="24"/>
          <w:szCs w:val="24"/>
        </w:rPr>
      </w:pPr>
    </w:p>
    <w:p w:rsidR="00B47284" w:rsidRDefault="00B47284" w:rsidP="00B47284">
      <w:pPr>
        <w:jc w:val="center"/>
        <w:rPr>
          <w:rFonts w:ascii="Times New Roman" w:hAnsi="Times New Roman" w:cs="Times New Roman"/>
          <w:b/>
          <w:color w:val="0070C0"/>
          <w:sz w:val="24"/>
          <w:szCs w:val="24"/>
        </w:rPr>
      </w:pPr>
    </w:p>
    <w:p w:rsidR="00B47284" w:rsidRDefault="00B47284" w:rsidP="00B47284">
      <w:pPr>
        <w:jc w:val="center"/>
        <w:rPr>
          <w:rFonts w:ascii="Times New Roman" w:hAnsi="Times New Roman" w:cs="Times New Roman"/>
          <w:b/>
          <w:color w:val="0070C0"/>
          <w:sz w:val="24"/>
          <w:szCs w:val="24"/>
        </w:rPr>
      </w:pPr>
    </w:p>
    <w:p w:rsidR="00365D9E" w:rsidRDefault="00365D9E" w:rsidP="00B47284">
      <w:pPr>
        <w:jc w:val="center"/>
        <w:rPr>
          <w:rFonts w:ascii="Times New Roman" w:hAnsi="Times New Roman" w:cs="Times New Roman"/>
          <w:b/>
          <w:color w:val="0070C0"/>
          <w:sz w:val="24"/>
          <w:szCs w:val="24"/>
        </w:rPr>
      </w:pPr>
    </w:p>
    <w:p w:rsidR="00365D9E" w:rsidRDefault="00365D9E" w:rsidP="00B47284">
      <w:pPr>
        <w:jc w:val="center"/>
        <w:rPr>
          <w:rFonts w:ascii="Times New Roman" w:hAnsi="Times New Roman" w:cs="Times New Roman"/>
          <w:b/>
          <w:color w:val="0070C0"/>
          <w:sz w:val="24"/>
          <w:szCs w:val="24"/>
        </w:rPr>
      </w:pPr>
    </w:p>
    <w:p w:rsidR="00365D9E" w:rsidRDefault="00365D9E" w:rsidP="00B47284">
      <w:pPr>
        <w:jc w:val="center"/>
        <w:rPr>
          <w:rFonts w:ascii="Times New Roman" w:hAnsi="Times New Roman" w:cs="Times New Roman"/>
          <w:b/>
          <w:color w:val="0070C0"/>
          <w:sz w:val="24"/>
          <w:szCs w:val="24"/>
        </w:rPr>
      </w:pPr>
    </w:p>
    <w:p w:rsidR="00365D9E" w:rsidRDefault="00365D9E" w:rsidP="00B47284">
      <w:pPr>
        <w:jc w:val="center"/>
        <w:rPr>
          <w:rFonts w:ascii="Times New Roman" w:hAnsi="Times New Roman" w:cs="Times New Roman"/>
          <w:b/>
          <w:color w:val="0070C0"/>
          <w:sz w:val="24"/>
          <w:szCs w:val="24"/>
        </w:rPr>
      </w:pPr>
    </w:p>
    <w:p w:rsidR="00B47284" w:rsidRDefault="00B47284" w:rsidP="00B47284">
      <w:pPr>
        <w:jc w:val="center"/>
        <w:rPr>
          <w:rFonts w:ascii="Times New Roman" w:hAnsi="Times New Roman" w:cs="Times New Roman"/>
          <w:b/>
          <w:color w:val="0070C0"/>
          <w:sz w:val="24"/>
          <w:szCs w:val="24"/>
        </w:rPr>
      </w:pPr>
    </w:p>
    <w:p w:rsidR="00390376" w:rsidRPr="00B47284" w:rsidRDefault="00365D9E" w:rsidP="00B47284">
      <w:pPr>
        <w:jc w:val="center"/>
        <w:rPr>
          <w:rFonts w:ascii="Times New Roman" w:hAnsi="Times New Roman" w:cs="Times New Roman"/>
          <w:b/>
          <w:color w:val="0070C0"/>
          <w:sz w:val="24"/>
          <w:szCs w:val="24"/>
        </w:rPr>
      </w:pPr>
      <w:r>
        <w:rPr>
          <w:rFonts w:ascii="Times New Roman" w:hAnsi="Times New Roman" w:cs="Times New Roman"/>
          <w:b/>
          <w:color w:val="0070C0"/>
          <w:sz w:val="24"/>
          <w:szCs w:val="24"/>
        </w:rPr>
        <w:t>RAPPORT  D’</w:t>
      </w:r>
      <w:r w:rsidR="00125F3F" w:rsidRPr="00B8684C">
        <w:rPr>
          <w:rFonts w:ascii="Times New Roman" w:hAnsi="Times New Roman" w:cs="Times New Roman"/>
          <w:b/>
          <w:color w:val="0070C0"/>
          <w:sz w:val="24"/>
          <w:szCs w:val="24"/>
        </w:rPr>
        <w:t xml:space="preserve">ANALYSE </w:t>
      </w:r>
      <w:r>
        <w:rPr>
          <w:rFonts w:ascii="Times New Roman" w:hAnsi="Times New Roman" w:cs="Times New Roman"/>
          <w:b/>
          <w:color w:val="0070C0"/>
          <w:sz w:val="24"/>
          <w:szCs w:val="24"/>
        </w:rPr>
        <w:t xml:space="preserve"> </w:t>
      </w:r>
      <w:r w:rsidR="00125F3F" w:rsidRPr="00B8684C">
        <w:rPr>
          <w:rFonts w:ascii="Times New Roman" w:hAnsi="Times New Roman" w:cs="Times New Roman"/>
          <w:b/>
          <w:color w:val="0070C0"/>
          <w:sz w:val="24"/>
          <w:szCs w:val="24"/>
        </w:rPr>
        <w:t>CRITIQUE</w:t>
      </w:r>
      <w:r>
        <w:rPr>
          <w:rFonts w:ascii="Times New Roman" w:hAnsi="Times New Roman" w:cs="Times New Roman"/>
          <w:b/>
          <w:color w:val="0070C0"/>
          <w:sz w:val="24"/>
          <w:szCs w:val="24"/>
        </w:rPr>
        <w:t xml:space="preserve"> </w:t>
      </w:r>
      <w:r w:rsidR="00125F3F" w:rsidRPr="00B8684C">
        <w:rPr>
          <w:rFonts w:ascii="Times New Roman" w:hAnsi="Times New Roman" w:cs="Times New Roman"/>
          <w:b/>
          <w:color w:val="0070C0"/>
          <w:sz w:val="24"/>
          <w:szCs w:val="24"/>
        </w:rPr>
        <w:t xml:space="preserve"> DE</w:t>
      </w:r>
      <w:r>
        <w:rPr>
          <w:rFonts w:ascii="Times New Roman" w:hAnsi="Times New Roman" w:cs="Times New Roman"/>
          <w:b/>
          <w:color w:val="0070C0"/>
          <w:sz w:val="24"/>
          <w:szCs w:val="24"/>
        </w:rPr>
        <w:t xml:space="preserve"> </w:t>
      </w:r>
      <w:r w:rsidR="00B8684C" w:rsidRPr="00B8684C">
        <w:rPr>
          <w:rFonts w:ascii="Times New Roman" w:hAnsi="Times New Roman" w:cs="Times New Roman"/>
          <w:b/>
          <w:color w:val="0070C0"/>
          <w:sz w:val="24"/>
          <w:szCs w:val="24"/>
        </w:rPr>
        <w:t xml:space="preserve"> LA</w:t>
      </w:r>
      <w:r>
        <w:rPr>
          <w:rFonts w:ascii="Times New Roman" w:hAnsi="Times New Roman" w:cs="Times New Roman"/>
          <w:b/>
          <w:color w:val="0070C0"/>
          <w:sz w:val="24"/>
          <w:szCs w:val="24"/>
        </w:rPr>
        <w:t xml:space="preserve"> </w:t>
      </w:r>
      <w:r w:rsidR="00125F3F" w:rsidRPr="00B8684C">
        <w:rPr>
          <w:rFonts w:ascii="Times New Roman" w:hAnsi="Times New Roman" w:cs="Times New Roman"/>
          <w:b/>
          <w:color w:val="0070C0"/>
          <w:sz w:val="24"/>
          <w:szCs w:val="24"/>
        </w:rPr>
        <w:t xml:space="preserve"> LOI</w:t>
      </w:r>
      <w:r>
        <w:rPr>
          <w:rFonts w:ascii="Times New Roman" w:hAnsi="Times New Roman" w:cs="Times New Roman"/>
          <w:b/>
          <w:color w:val="0070C0"/>
          <w:sz w:val="24"/>
          <w:szCs w:val="24"/>
        </w:rPr>
        <w:t xml:space="preserve"> </w:t>
      </w:r>
      <w:r w:rsidR="00125F3F" w:rsidRPr="00B8684C">
        <w:rPr>
          <w:rFonts w:ascii="Times New Roman" w:hAnsi="Times New Roman" w:cs="Times New Roman"/>
          <w:b/>
          <w:color w:val="0070C0"/>
          <w:sz w:val="24"/>
          <w:szCs w:val="24"/>
        </w:rPr>
        <w:t xml:space="preserve"> N°15/012</w:t>
      </w:r>
      <w:r>
        <w:rPr>
          <w:rFonts w:ascii="Times New Roman" w:hAnsi="Times New Roman" w:cs="Times New Roman"/>
          <w:b/>
          <w:color w:val="0070C0"/>
          <w:sz w:val="24"/>
          <w:szCs w:val="24"/>
        </w:rPr>
        <w:t xml:space="preserve"> </w:t>
      </w:r>
      <w:r w:rsidR="00125F3F" w:rsidRPr="00B8684C">
        <w:rPr>
          <w:rFonts w:ascii="Times New Roman" w:hAnsi="Times New Roman" w:cs="Times New Roman"/>
          <w:b/>
          <w:color w:val="0070C0"/>
          <w:sz w:val="24"/>
          <w:szCs w:val="24"/>
        </w:rPr>
        <w:t xml:space="preserve"> DU</w:t>
      </w:r>
      <w:r>
        <w:rPr>
          <w:rFonts w:ascii="Times New Roman" w:hAnsi="Times New Roman" w:cs="Times New Roman"/>
          <w:b/>
          <w:color w:val="0070C0"/>
          <w:sz w:val="24"/>
          <w:szCs w:val="24"/>
        </w:rPr>
        <w:t xml:space="preserve"> </w:t>
      </w:r>
      <w:r w:rsidR="00125F3F" w:rsidRPr="00B8684C">
        <w:rPr>
          <w:rFonts w:ascii="Times New Roman" w:hAnsi="Times New Roman" w:cs="Times New Roman"/>
          <w:b/>
          <w:color w:val="0070C0"/>
          <w:sz w:val="24"/>
          <w:szCs w:val="24"/>
        </w:rPr>
        <w:t xml:space="preserve"> 01 AOUT 2015 PORTANT </w:t>
      </w:r>
      <w:r>
        <w:rPr>
          <w:rFonts w:ascii="Times New Roman" w:hAnsi="Times New Roman" w:cs="Times New Roman"/>
          <w:b/>
          <w:color w:val="0070C0"/>
          <w:sz w:val="24"/>
          <w:szCs w:val="24"/>
        </w:rPr>
        <w:t xml:space="preserve"> </w:t>
      </w:r>
      <w:r w:rsidR="00125F3F" w:rsidRPr="00B8684C">
        <w:rPr>
          <w:rFonts w:ascii="Times New Roman" w:hAnsi="Times New Roman" w:cs="Times New Roman"/>
          <w:b/>
          <w:color w:val="0070C0"/>
          <w:sz w:val="24"/>
          <w:szCs w:val="24"/>
        </w:rPr>
        <w:t xml:space="preserve">REGIME GENERAL </w:t>
      </w:r>
      <w:r>
        <w:rPr>
          <w:rFonts w:ascii="Times New Roman" w:hAnsi="Times New Roman" w:cs="Times New Roman"/>
          <w:b/>
          <w:color w:val="0070C0"/>
          <w:sz w:val="24"/>
          <w:szCs w:val="24"/>
        </w:rPr>
        <w:t xml:space="preserve"> </w:t>
      </w:r>
      <w:r w:rsidR="00125F3F" w:rsidRPr="00B8684C">
        <w:rPr>
          <w:rFonts w:ascii="Times New Roman" w:hAnsi="Times New Roman" w:cs="Times New Roman"/>
          <w:b/>
          <w:color w:val="0070C0"/>
          <w:sz w:val="24"/>
          <w:szCs w:val="24"/>
        </w:rPr>
        <w:t>DES</w:t>
      </w:r>
      <w:r>
        <w:rPr>
          <w:rFonts w:ascii="Times New Roman" w:hAnsi="Times New Roman" w:cs="Times New Roman"/>
          <w:b/>
          <w:color w:val="0070C0"/>
          <w:sz w:val="24"/>
          <w:szCs w:val="24"/>
        </w:rPr>
        <w:t xml:space="preserve"> </w:t>
      </w:r>
      <w:r w:rsidR="00125F3F" w:rsidRPr="00B8684C">
        <w:rPr>
          <w:rFonts w:ascii="Times New Roman" w:hAnsi="Times New Roman" w:cs="Times New Roman"/>
          <w:b/>
          <w:color w:val="0070C0"/>
          <w:sz w:val="24"/>
          <w:szCs w:val="24"/>
        </w:rPr>
        <w:t xml:space="preserve"> HYDROCARBURES</w:t>
      </w:r>
      <w:r>
        <w:rPr>
          <w:rFonts w:ascii="Times New Roman" w:hAnsi="Times New Roman" w:cs="Times New Roman"/>
          <w:b/>
          <w:color w:val="0070C0"/>
          <w:sz w:val="24"/>
          <w:szCs w:val="24"/>
        </w:rPr>
        <w:t>,</w:t>
      </w:r>
      <w:r w:rsidR="00125F3F" w:rsidRPr="00B8684C">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t xml:space="preserve"> EN  RDC  </w:t>
      </w:r>
      <w:r w:rsidR="00125F3F" w:rsidRPr="00B8684C">
        <w:rPr>
          <w:rFonts w:ascii="Times New Roman" w:hAnsi="Times New Roman" w:cs="Times New Roman"/>
          <w:b/>
          <w:color w:val="0070C0"/>
          <w:sz w:val="24"/>
          <w:szCs w:val="24"/>
        </w:rPr>
        <w:t xml:space="preserve">PAR LA SOCIETE </w:t>
      </w:r>
      <w:r>
        <w:rPr>
          <w:rFonts w:ascii="Times New Roman" w:hAnsi="Times New Roman" w:cs="Times New Roman"/>
          <w:b/>
          <w:color w:val="0070C0"/>
          <w:sz w:val="24"/>
          <w:szCs w:val="24"/>
        </w:rPr>
        <w:t xml:space="preserve"> </w:t>
      </w:r>
      <w:r w:rsidR="00125F3F" w:rsidRPr="00B8684C">
        <w:rPr>
          <w:rFonts w:ascii="Times New Roman" w:hAnsi="Times New Roman" w:cs="Times New Roman"/>
          <w:b/>
          <w:color w:val="0070C0"/>
          <w:sz w:val="24"/>
          <w:szCs w:val="24"/>
        </w:rPr>
        <w:t xml:space="preserve">CIVILE </w:t>
      </w:r>
      <w:r>
        <w:rPr>
          <w:rFonts w:ascii="Times New Roman" w:hAnsi="Times New Roman" w:cs="Times New Roman"/>
          <w:b/>
          <w:color w:val="0070C0"/>
          <w:sz w:val="24"/>
          <w:szCs w:val="24"/>
        </w:rPr>
        <w:t xml:space="preserve"> </w:t>
      </w:r>
      <w:r w:rsidR="00125F3F" w:rsidRPr="00B8684C">
        <w:rPr>
          <w:rFonts w:ascii="Times New Roman" w:hAnsi="Times New Roman" w:cs="Times New Roman"/>
          <w:b/>
          <w:color w:val="0070C0"/>
          <w:sz w:val="24"/>
          <w:szCs w:val="24"/>
        </w:rPr>
        <w:t>DU</w:t>
      </w:r>
      <w:r>
        <w:rPr>
          <w:rFonts w:ascii="Times New Roman" w:hAnsi="Times New Roman" w:cs="Times New Roman"/>
          <w:b/>
          <w:color w:val="0070C0"/>
          <w:sz w:val="24"/>
          <w:szCs w:val="24"/>
        </w:rPr>
        <w:t xml:space="preserve"> </w:t>
      </w:r>
      <w:r w:rsidR="00125F3F" w:rsidRPr="00B8684C">
        <w:rPr>
          <w:rFonts w:ascii="Times New Roman" w:hAnsi="Times New Roman" w:cs="Times New Roman"/>
          <w:b/>
          <w:color w:val="0070C0"/>
          <w:sz w:val="24"/>
          <w:szCs w:val="24"/>
        </w:rPr>
        <w:t xml:space="preserve"> KONGO</w:t>
      </w:r>
      <w:r>
        <w:rPr>
          <w:rFonts w:ascii="Times New Roman" w:hAnsi="Times New Roman" w:cs="Times New Roman"/>
          <w:b/>
          <w:color w:val="0070C0"/>
          <w:sz w:val="24"/>
          <w:szCs w:val="24"/>
        </w:rPr>
        <w:t xml:space="preserve"> -</w:t>
      </w:r>
      <w:r w:rsidR="00125F3F" w:rsidRPr="00B8684C">
        <w:rPr>
          <w:rFonts w:ascii="Times New Roman" w:hAnsi="Times New Roman" w:cs="Times New Roman"/>
          <w:b/>
          <w:color w:val="0070C0"/>
          <w:sz w:val="24"/>
          <w:szCs w:val="24"/>
        </w:rPr>
        <w:t xml:space="preserve"> CENTRAL</w:t>
      </w:r>
      <w:r w:rsidR="00125F3F">
        <w:rPr>
          <w:rFonts w:ascii="Times New Roman" w:hAnsi="Times New Roman" w:cs="Times New Roman"/>
          <w:sz w:val="24"/>
          <w:szCs w:val="24"/>
        </w:rPr>
        <w:t>.</w:t>
      </w:r>
    </w:p>
    <w:p w:rsidR="00125F3F" w:rsidRDefault="00125F3F" w:rsidP="00125F3F">
      <w:pPr>
        <w:rPr>
          <w:rFonts w:ascii="Times New Roman" w:hAnsi="Times New Roman" w:cs="Times New Roman"/>
          <w:sz w:val="24"/>
          <w:szCs w:val="24"/>
        </w:rPr>
      </w:pPr>
    </w:p>
    <w:p w:rsidR="00365D9E" w:rsidRDefault="00365D9E" w:rsidP="00125F3F">
      <w:pPr>
        <w:rPr>
          <w:rFonts w:ascii="Times New Roman" w:hAnsi="Times New Roman" w:cs="Times New Roman"/>
          <w:sz w:val="24"/>
          <w:szCs w:val="24"/>
        </w:rPr>
      </w:pPr>
    </w:p>
    <w:p w:rsidR="00365D9E" w:rsidRDefault="00365D9E" w:rsidP="00125F3F">
      <w:pPr>
        <w:rPr>
          <w:rFonts w:ascii="Times New Roman" w:hAnsi="Times New Roman" w:cs="Times New Roman"/>
          <w:sz w:val="24"/>
          <w:szCs w:val="24"/>
        </w:rPr>
      </w:pPr>
    </w:p>
    <w:p w:rsidR="00365D9E" w:rsidRDefault="00365D9E" w:rsidP="00125F3F">
      <w:pPr>
        <w:rPr>
          <w:rFonts w:ascii="Times New Roman" w:hAnsi="Times New Roman" w:cs="Times New Roman"/>
          <w:sz w:val="24"/>
          <w:szCs w:val="24"/>
        </w:rPr>
      </w:pPr>
    </w:p>
    <w:p w:rsidR="00365D9E" w:rsidRDefault="00365D9E" w:rsidP="00125F3F">
      <w:pPr>
        <w:rPr>
          <w:rFonts w:ascii="Times New Roman" w:hAnsi="Times New Roman" w:cs="Times New Roman"/>
          <w:sz w:val="24"/>
          <w:szCs w:val="24"/>
        </w:rPr>
      </w:pPr>
    </w:p>
    <w:p w:rsidR="00365D9E" w:rsidRDefault="00365D9E" w:rsidP="00125F3F">
      <w:pPr>
        <w:rPr>
          <w:rFonts w:ascii="Times New Roman" w:hAnsi="Times New Roman" w:cs="Times New Roman"/>
          <w:sz w:val="24"/>
          <w:szCs w:val="24"/>
        </w:rPr>
      </w:pPr>
    </w:p>
    <w:p w:rsidR="00365D9E" w:rsidRDefault="00365D9E" w:rsidP="00125F3F">
      <w:pPr>
        <w:rPr>
          <w:rFonts w:ascii="Times New Roman" w:hAnsi="Times New Roman" w:cs="Times New Roman"/>
          <w:sz w:val="24"/>
          <w:szCs w:val="24"/>
        </w:rPr>
      </w:pPr>
    </w:p>
    <w:p w:rsidR="00365D9E" w:rsidRDefault="00365D9E" w:rsidP="00125F3F">
      <w:pPr>
        <w:rPr>
          <w:rFonts w:ascii="Times New Roman" w:hAnsi="Times New Roman" w:cs="Times New Roman"/>
          <w:sz w:val="24"/>
          <w:szCs w:val="24"/>
        </w:rPr>
      </w:pPr>
    </w:p>
    <w:p w:rsidR="00365D9E" w:rsidRDefault="00365D9E" w:rsidP="00125F3F">
      <w:pPr>
        <w:rPr>
          <w:rFonts w:ascii="Times New Roman" w:hAnsi="Times New Roman" w:cs="Times New Roman"/>
          <w:sz w:val="24"/>
          <w:szCs w:val="24"/>
        </w:rPr>
      </w:pPr>
      <w:r>
        <w:rPr>
          <w:rFonts w:ascii="Times New Roman" w:hAnsi="Times New Roman" w:cs="Times New Roman"/>
          <w:sz w:val="24"/>
          <w:szCs w:val="24"/>
        </w:rPr>
        <w:t xml:space="preserve">                                                   </w:t>
      </w:r>
    </w:p>
    <w:p w:rsidR="00125F3F" w:rsidRDefault="00125F3F" w:rsidP="00125F3F">
      <w:pPr>
        <w:rPr>
          <w:rFonts w:ascii="Times New Roman" w:hAnsi="Times New Roman" w:cs="Times New Roman"/>
          <w:sz w:val="24"/>
          <w:szCs w:val="24"/>
          <w:u w:val="single"/>
        </w:rPr>
      </w:pPr>
      <w:r w:rsidRPr="00125F3F">
        <w:rPr>
          <w:rFonts w:ascii="Times New Roman" w:hAnsi="Times New Roman" w:cs="Times New Roman"/>
          <w:sz w:val="24"/>
          <w:szCs w:val="24"/>
          <w:u w:val="single"/>
        </w:rPr>
        <w:lastRenderedPageBreak/>
        <w:t>PREAMBULE</w:t>
      </w:r>
    </w:p>
    <w:p w:rsidR="00125F3F" w:rsidRDefault="00125F3F" w:rsidP="00125F3F">
      <w:pPr>
        <w:rPr>
          <w:rFonts w:ascii="Times New Roman" w:hAnsi="Times New Roman" w:cs="Times New Roman"/>
          <w:sz w:val="24"/>
          <w:szCs w:val="24"/>
        </w:rPr>
      </w:pPr>
      <w:r>
        <w:rPr>
          <w:rFonts w:ascii="Times New Roman" w:hAnsi="Times New Roman" w:cs="Times New Roman"/>
          <w:sz w:val="24"/>
          <w:szCs w:val="24"/>
        </w:rPr>
        <w:t>La République Démocratique du Congo dispose d’un potentiel en Ressources Naturelles abondante</w:t>
      </w:r>
      <w:r w:rsidR="00365D9E">
        <w:rPr>
          <w:rFonts w:ascii="Times New Roman" w:hAnsi="Times New Roman" w:cs="Times New Roman"/>
          <w:sz w:val="24"/>
          <w:szCs w:val="24"/>
        </w:rPr>
        <w:t>s</w:t>
      </w:r>
      <w:r>
        <w:rPr>
          <w:rFonts w:ascii="Times New Roman" w:hAnsi="Times New Roman" w:cs="Times New Roman"/>
          <w:sz w:val="24"/>
          <w:szCs w:val="24"/>
        </w:rPr>
        <w:t>.</w:t>
      </w:r>
    </w:p>
    <w:p w:rsidR="00125F3F" w:rsidRDefault="00125F3F" w:rsidP="00125F3F">
      <w:pPr>
        <w:rPr>
          <w:rFonts w:ascii="Times New Roman" w:hAnsi="Times New Roman" w:cs="Times New Roman"/>
          <w:sz w:val="24"/>
          <w:szCs w:val="24"/>
        </w:rPr>
      </w:pPr>
      <w:r>
        <w:rPr>
          <w:rFonts w:ascii="Times New Roman" w:hAnsi="Times New Roman" w:cs="Times New Roman"/>
          <w:sz w:val="24"/>
          <w:szCs w:val="24"/>
        </w:rPr>
        <w:t>Elle est même considérée par certains d’un scandale géologique.</w:t>
      </w:r>
    </w:p>
    <w:p w:rsidR="00125F3F" w:rsidRDefault="00365D9E" w:rsidP="00125F3F">
      <w:pPr>
        <w:rPr>
          <w:rFonts w:ascii="Times New Roman" w:hAnsi="Times New Roman" w:cs="Times New Roman"/>
          <w:sz w:val="24"/>
          <w:szCs w:val="24"/>
        </w:rPr>
      </w:pPr>
      <w:r>
        <w:rPr>
          <w:rFonts w:ascii="Times New Roman" w:hAnsi="Times New Roman" w:cs="Times New Roman"/>
          <w:sz w:val="24"/>
          <w:szCs w:val="24"/>
        </w:rPr>
        <w:t xml:space="preserve">Elle dispose de grandes  forêts, de </w:t>
      </w:r>
      <w:r w:rsidR="00125F3F">
        <w:rPr>
          <w:rFonts w:ascii="Times New Roman" w:hAnsi="Times New Roman" w:cs="Times New Roman"/>
          <w:sz w:val="24"/>
          <w:szCs w:val="24"/>
        </w:rPr>
        <w:t xml:space="preserve"> grands cours d’ea</w:t>
      </w:r>
      <w:r>
        <w:rPr>
          <w:rFonts w:ascii="Times New Roman" w:hAnsi="Times New Roman" w:cs="Times New Roman"/>
          <w:sz w:val="24"/>
          <w:szCs w:val="24"/>
        </w:rPr>
        <w:t xml:space="preserve">u et des ressources minières </w:t>
      </w:r>
      <w:r w:rsidR="00125F3F">
        <w:rPr>
          <w:rFonts w:ascii="Times New Roman" w:hAnsi="Times New Roman" w:cs="Times New Roman"/>
          <w:sz w:val="24"/>
          <w:szCs w:val="24"/>
        </w:rPr>
        <w:t>s</w:t>
      </w:r>
      <w:r>
        <w:rPr>
          <w:rFonts w:ascii="Times New Roman" w:hAnsi="Times New Roman" w:cs="Times New Roman"/>
          <w:sz w:val="24"/>
          <w:szCs w:val="24"/>
        </w:rPr>
        <w:t>ur</w:t>
      </w:r>
      <w:r w:rsidR="00125F3F">
        <w:rPr>
          <w:rFonts w:ascii="Times New Roman" w:hAnsi="Times New Roman" w:cs="Times New Roman"/>
          <w:sz w:val="24"/>
          <w:szCs w:val="24"/>
        </w:rPr>
        <w:t xml:space="preserve"> son sol et </w:t>
      </w:r>
      <w:r w:rsidR="00C55FA6">
        <w:rPr>
          <w:rFonts w:ascii="Times New Roman" w:hAnsi="Times New Roman" w:cs="Times New Roman"/>
          <w:sz w:val="24"/>
          <w:szCs w:val="24"/>
        </w:rPr>
        <w:t>sous-sol.</w:t>
      </w:r>
    </w:p>
    <w:p w:rsidR="00C55FA6" w:rsidRDefault="00C55FA6" w:rsidP="00125F3F">
      <w:pPr>
        <w:rPr>
          <w:rFonts w:ascii="Times New Roman" w:hAnsi="Times New Roman" w:cs="Times New Roman"/>
          <w:sz w:val="24"/>
          <w:szCs w:val="24"/>
        </w:rPr>
      </w:pPr>
      <w:r>
        <w:rPr>
          <w:rFonts w:ascii="Times New Roman" w:hAnsi="Times New Roman" w:cs="Times New Roman"/>
          <w:sz w:val="24"/>
          <w:szCs w:val="24"/>
        </w:rPr>
        <w:t>Parmi ses ressources minières, nous comptons aussi des ressources en hydrocarbures et en gaz retrouvées dans 3 bassins principaux :</w:t>
      </w:r>
    </w:p>
    <w:p w:rsidR="00C55FA6" w:rsidRDefault="00C55FA6" w:rsidP="00C55FA6">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Le bassin côtier ;</w:t>
      </w:r>
    </w:p>
    <w:p w:rsidR="00C55FA6" w:rsidRDefault="00C55FA6" w:rsidP="00C55FA6">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La cuvette centrale ;</w:t>
      </w:r>
    </w:p>
    <w:p w:rsidR="00C55FA6" w:rsidRDefault="00C55FA6" w:rsidP="00C55FA6">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Et la branche ouest de rift Est Africain.</w:t>
      </w:r>
    </w:p>
    <w:p w:rsidR="00C55FA6" w:rsidRDefault="00C55FA6" w:rsidP="00C55FA6">
      <w:pPr>
        <w:rPr>
          <w:rFonts w:ascii="Times New Roman" w:hAnsi="Times New Roman" w:cs="Times New Roman"/>
          <w:sz w:val="24"/>
          <w:szCs w:val="24"/>
        </w:rPr>
      </w:pPr>
    </w:p>
    <w:p w:rsidR="00C55FA6" w:rsidRDefault="00C55FA6" w:rsidP="00C55FA6">
      <w:pPr>
        <w:rPr>
          <w:rFonts w:ascii="Times New Roman" w:hAnsi="Times New Roman" w:cs="Times New Roman"/>
          <w:sz w:val="24"/>
          <w:szCs w:val="24"/>
        </w:rPr>
      </w:pPr>
      <w:r>
        <w:rPr>
          <w:rFonts w:ascii="Times New Roman" w:hAnsi="Times New Roman" w:cs="Times New Roman"/>
          <w:sz w:val="24"/>
          <w:szCs w:val="24"/>
        </w:rPr>
        <w:t>Depuis son indépendance ;  le secteur des mines et des hydrocarbures étaient régis par un même texte législatif.</w:t>
      </w:r>
    </w:p>
    <w:p w:rsidR="00C55FA6" w:rsidRDefault="00C55FA6" w:rsidP="00C55FA6">
      <w:pPr>
        <w:rPr>
          <w:rFonts w:ascii="Times New Roman" w:hAnsi="Times New Roman" w:cs="Times New Roman"/>
          <w:sz w:val="24"/>
          <w:szCs w:val="24"/>
        </w:rPr>
      </w:pPr>
      <w:r>
        <w:rPr>
          <w:rFonts w:ascii="Times New Roman" w:hAnsi="Times New Roman" w:cs="Times New Roman"/>
          <w:sz w:val="24"/>
          <w:szCs w:val="24"/>
        </w:rPr>
        <w:t>Il s’agit de l’ordonnance loi N° 67-231 du 11 Mai 1967 portant législation générale sur les mines et les hydrocarbures.</w:t>
      </w:r>
    </w:p>
    <w:p w:rsidR="00C55FA6" w:rsidRDefault="00C55FA6" w:rsidP="00C55FA6">
      <w:pPr>
        <w:rPr>
          <w:rFonts w:ascii="Times New Roman" w:hAnsi="Times New Roman" w:cs="Times New Roman"/>
          <w:sz w:val="24"/>
          <w:szCs w:val="24"/>
        </w:rPr>
      </w:pPr>
      <w:r>
        <w:rPr>
          <w:rFonts w:ascii="Times New Roman" w:hAnsi="Times New Roman" w:cs="Times New Roman"/>
          <w:sz w:val="24"/>
          <w:szCs w:val="24"/>
        </w:rPr>
        <w:t>Cet ordonnance loi fut abrogée par l’ordonnance loi N° 81/013 du 02 Avril 1981 portant législation générale sur les mines et les hydrocarbures.</w:t>
      </w:r>
    </w:p>
    <w:p w:rsidR="00C55FA6" w:rsidRDefault="00C55FA6" w:rsidP="00C55FA6">
      <w:pPr>
        <w:rPr>
          <w:rFonts w:ascii="Times New Roman" w:hAnsi="Times New Roman" w:cs="Times New Roman"/>
          <w:sz w:val="24"/>
          <w:szCs w:val="24"/>
        </w:rPr>
      </w:pPr>
    </w:p>
    <w:p w:rsidR="00C55FA6" w:rsidRDefault="00C55FA6" w:rsidP="00C55FA6">
      <w:pPr>
        <w:rPr>
          <w:rFonts w:ascii="Times New Roman" w:hAnsi="Times New Roman" w:cs="Times New Roman"/>
          <w:sz w:val="24"/>
          <w:szCs w:val="24"/>
        </w:rPr>
      </w:pPr>
      <w:r>
        <w:rPr>
          <w:rFonts w:ascii="Times New Roman" w:hAnsi="Times New Roman" w:cs="Times New Roman"/>
          <w:sz w:val="24"/>
          <w:szCs w:val="24"/>
        </w:rPr>
        <w:t xml:space="preserve">Ce texte régissait les deux domaines ; celui des mines et des hydrocarbures jusqu’en 2002 où il </w:t>
      </w:r>
      <w:r w:rsidR="005C6C40">
        <w:rPr>
          <w:rFonts w:ascii="Times New Roman" w:hAnsi="Times New Roman" w:cs="Times New Roman"/>
          <w:sz w:val="24"/>
          <w:szCs w:val="24"/>
        </w:rPr>
        <w:t>y a</w:t>
      </w:r>
      <w:r>
        <w:rPr>
          <w:rFonts w:ascii="Times New Roman" w:hAnsi="Times New Roman" w:cs="Times New Roman"/>
          <w:sz w:val="24"/>
          <w:szCs w:val="24"/>
        </w:rPr>
        <w:t xml:space="preserve"> sépa</w:t>
      </w:r>
      <w:r w:rsidR="005C6C40">
        <w:rPr>
          <w:rFonts w:ascii="Times New Roman" w:hAnsi="Times New Roman" w:cs="Times New Roman"/>
          <w:sz w:val="24"/>
          <w:szCs w:val="24"/>
        </w:rPr>
        <w:t>ration du domaine minier par la création de la loi N° 007/2002 du 15 Juillet 2002 portant code minier.</w:t>
      </w:r>
    </w:p>
    <w:p w:rsidR="005C6C40" w:rsidRDefault="005C6C40" w:rsidP="00C55FA6">
      <w:pPr>
        <w:rPr>
          <w:rFonts w:ascii="Times New Roman" w:hAnsi="Times New Roman" w:cs="Times New Roman"/>
          <w:sz w:val="24"/>
          <w:szCs w:val="24"/>
        </w:rPr>
      </w:pPr>
      <w:r>
        <w:rPr>
          <w:rFonts w:ascii="Times New Roman" w:hAnsi="Times New Roman" w:cs="Times New Roman"/>
          <w:sz w:val="24"/>
          <w:szCs w:val="24"/>
        </w:rPr>
        <w:t>Le  domaine des hydrocarbures est resté sous l’empire de l’ancienne loi devenu inadaptée.</w:t>
      </w:r>
    </w:p>
    <w:p w:rsidR="005C6C40" w:rsidRDefault="005C6C40" w:rsidP="00C55FA6">
      <w:pPr>
        <w:rPr>
          <w:rFonts w:ascii="Times New Roman" w:hAnsi="Times New Roman" w:cs="Times New Roman"/>
          <w:sz w:val="24"/>
          <w:szCs w:val="24"/>
        </w:rPr>
      </w:pPr>
      <w:r>
        <w:rPr>
          <w:rFonts w:ascii="Times New Roman" w:hAnsi="Times New Roman" w:cs="Times New Roman"/>
          <w:sz w:val="24"/>
          <w:szCs w:val="24"/>
        </w:rPr>
        <w:t>C’est ainsi qu’en 2015 la loi portant régime</w:t>
      </w:r>
      <w:r w:rsidR="00B8684C">
        <w:rPr>
          <w:rFonts w:ascii="Times New Roman" w:hAnsi="Times New Roman" w:cs="Times New Roman"/>
          <w:sz w:val="24"/>
          <w:szCs w:val="24"/>
        </w:rPr>
        <w:t xml:space="preserve"> général</w:t>
      </w:r>
      <w:r>
        <w:rPr>
          <w:rFonts w:ascii="Times New Roman" w:hAnsi="Times New Roman" w:cs="Times New Roman"/>
          <w:sz w:val="24"/>
          <w:szCs w:val="24"/>
        </w:rPr>
        <w:t xml:space="preserve"> des hydrocarbures a été promulguée.</w:t>
      </w:r>
    </w:p>
    <w:p w:rsidR="005C6C40" w:rsidRDefault="005C6C40" w:rsidP="00C55FA6">
      <w:pPr>
        <w:rPr>
          <w:rFonts w:ascii="Times New Roman" w:hAnsi="Times New Roman" w:cs="Times New Roman"/>
          <w:sz w:val="24"/>
          <w:szCs w:val="24"/>
        </w:rPr>
      </w:pPr>
      <w:r>
        <w:rPr>
          <w:rFonts w:ascii="Times New Roman" w:hAnsi="Times New Roman" w:cs="Times New Roman"/>
          <w:sz w:val="24"/>
          <w:szCs w:val="24"/>
        </w:rPr>
        <w:t>Nous saluons l’avènement de cette loi qui  comble ainsi un grand vide juridique qui existait dans ce domaine.</w:t>
      </w:r>
    </w:p>
    <w:p w:rsidR="005C6C40" w:rsidRDefault="005C6C40" w:rsidP="00C55FA6">
      <w:pPr>
        <w:rPr>
          <w:rFonts w:ascii="Times New Roman" w:hAnsi="Times New Roman" w:cs="Times New Roman"/>
          <w:sz w:val="24"/>
          <w:szCs w:val="24"/>
        </w:rPr>
      </w:pPr>
      <w:r>
        <w:rPr>
          <w:rFonts w:ascii="Times New Roman" w:hAnsi="Times New Roman" w:cs="Times New Roman"/>
          <w:sz w:val="24"/>
          <w:szCs w:val="24"/>
        </w:rPr>
        <w:t xml:space="preserve">Nonobstant, l’avènement de cette loi, avant que celle-ci soit </w:t>
      </w:r>
      <w:r w:rsidR="00B8684C">
        <w:rPr>
          <w:rFonts w:ascii="Times New Roman" w:hAnsi="Times New Roman" w:cs="Times New Roman"/>
          <w:sz w:val="24"/>
          <w:szCs w:val="24"/>
        </w:rPr>
        <w:t>connue</w:t>
      </w:r>
      <w:r>
        <w:rPr>
          <w:rFonts w:ascii="Times New Roman" w:hAnsi="Times New Roman" w:cs="Times New Roman"/>
          <w:sz w:val="24"/>
          <w:szCs w:val="24"/>
        </w:rPr>
        <w:t xml:space="preserve"> du grand public, la Société Civile du Kongo</w:t>
      </w:r>
      <w:r w:rsidR="00365D9E">
        <w:rPr>
          <w:rFonts w:ascii="Times New Roman" w:hAnsi="Times New Roman" w:cs="Times New Roman"/>
          <w:sz w:val="24"/>
          <w:szCs w:val="24"/>
        </w:rPr>
        <w:t xml:space="preserve"> -</w:t>
      </w:r>
      <w:r>
        <w:rPr>
          <w:rFonts w:ascii="Times New Roman" w:hAnsi="Times New Roman" w:cs="Times New Roman"/>
          <w:sz w:val="24"/>
          <w:szCs w:val="24"/>
        </w:rPr>
        <w:t xml:space="preserve"> Central a relevée certaines faiblesses contenu dans cette loi.</w:t>
      </w:r>
    </w:p>
    <w:p w:rsidR="00A906B9" w:rsidRDefault="005C6C40" w:rsidP="00C55FA6">
      <w:pPr>
        <w:rPr>
          <w:rFonts w:ascii="Times New Roman" w:hAnsi="Times New Roman" w:cs="Times New Roman"/>
          <w:sz w:val="24"/>
          <w:szCs w:val="24"/>
        </w:rPr>
      </w:pPr>
      <w:r>
        <w:rPr>
          <w:rFonts w:ascii="Times New Roman" w:hAnsi="Times New Roman" w:cs="Times New Roman"/>
          <w:sz w:val="24"/>
          <w:szCs w:val="24"/>
        </w:rPr>
        <w:t xml:space="preserve">Tout en saluant le Gouvernement dans la promulgation de cette loi, le présent travail va relever certaines faiblesses auxquelles </w:t>
      </w:r>
      <w:r w:rsidR="00A906B9">
        <w:rPr>
          <w:rFonts w:ascii="Times New Roman" w:hAnsi="Times New Roman" w:cs="Times New Roman"/>
          <w:sz w:val="24"/>
          <w:szCs w:val="24"/>
        </w:rPr>
        <w:t>remédier</w:t>
      </w:r>
      <w:r>
        <w:rPr>
          <w:rFonts w:ascii="Times New Roman" w:hAnsi="Times New Roman" w:cs="Times New Roman"/>
          <w:sz w:val="24"/>
          <w:szCs w:val="24"/>
        </w:rPr>
        <w:t>.</w:t>
      </w:r>
    </w:p>
    <w:p w:rsidR="00A906B9" w:rsidRDefault="00A906B9" w:rsidP="00C55FA6">
      <w:pPr>
        <w:rPr>
          <w:rFonts w:ascii="Times New Roman" w:hAnsi="Times New Roman" w:cs="Times New Roman"/>
          <w:sz w:val="24"/>
          <w:szCs w:val="24"/>
        </w:rPr>
      </w:pPr>
    </w:p>
    <w:p w:rsidR="00B92CB6" w:rsidRDefault="00B92CB6" w:rsidP="00C55FA6">
      <w:pPr>
        <w:rPr>
          <w:rFonts w:ascii="Times New Roman" w:hAnsi="Times New Roman" w:cs="Times New Roman"/>
          <w:sz w:val="24"/>
          <w:szCs w:val="24"/>
        </w:rPr>
      </w:pPr>
    </w:p>
    <w:p w:rsidR="00A906B9" w:rsidRDefault="00A906B9" w:rsidP="00A906B9">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Faiblesses relevées par rapport à l’exposé des motifs :</w:t>
      </w:r>
    </w:p>
    <w:p w:rsidR="00A906B9" w:rsidRDefault="00A906B9" w:rsidP="00A906B9">
      <w:pPr>
        <w:ind w:left="360"/>
        <w:rPr>
          <w:rFonts w:ascii="Times New Roman" w:hAnsi="Times New Roman" w:cs="Times New Roman"/>
          <w:b/>
          <w:i/>
          <w:sz w:val="24"/>
          <w:szCs w:val="24"/>
        </w:rPr>
      </w:pPr>
      <w:r>
        <w:rPr>
          <w:rFonts w:ascii="Times New Roman" w:hAnsi="Times New Roman" w:cs="Times New Roman"/>
          <w:sz w:val="24"/>
          <w:szCs w:val="24"/>
        </w:rPr>
        <w:t xml:space="preserve">Nous avons constatés que la présente loi n’avait pas fait mention à la </w:t>
      </w:r>
      <w:r w:rsidRPr="00A906B9">
        <w:rPr>
          <w:rFonts w:ascii="Times New Roman" w:hAnsi="Times New Roman" w:cs="Times New Roman"/>
          <w:b/>
          <w:i/>
          <w:sz w:val="24"/>
          <w:szCs w:val="24"/>
        </w:rPr>
        <w:t xml:space="preserve">Convention de Monte </w:t>
      </w:r>
      <w:proofErr w:type="spellStart"/>
      <w:r w:rsidRPr="00A906B9">
        <w:rPr>
          <w:rFonts w:ascii="Times New Roman" w:hAnsi="Times New Roman" w:cs="Times New Roman"/>
          <w:b/>
          <w:i/>
          <w:sz w:val="24"/>
          <w:szCs w:val="24"/>
        </w:rPr>
        <w:t>gobay</w:t>
      </w:r>
      <w:proofErr w:type="spellEnd"/>
      <w:r w:rsidRPr="00A906B9">
        <w:rPr>
          <w:rFonts w:ascii="Times New Roman" w:hAnsi="Times New Roman" w:cs="Times New Roman"/>
          <w:b/>
          <w:i/>
          <w:sz w:val="24"/>
          <w:szCs w:val="24"/>
        </w:rPr>
        <w:t xml:space="preserve"> de 1982.</w:t>
      </w:r>
    </w:p>
    <w:p w:rsidR="00A906B9" w:rsidRDefault="00B92CB6" w:rsidP="00A906B9">
      <w:pPr>
        <w:ind w:left="360"/>
        <w:rPr>
          <w:rFonts w:ascii="Times New Roman" w:hAnsi="Times New Roman" w:cs="Times New Roman"/>
          <w:sz w:val="24"/>
          <w:szCs w:val="24"/>
        </w:rPr>
      </w:pPr>
      <w:r>
        <w:rPr>
          <w:rFonts w:ascii="Times New Roman" w:hAnsi="Times New Roman" w:cs="Times New Roman"/>
          <w:sz w:val="24"/>
          <w:szCs w:val="24"/>
        </w:rPr>
        <w:t>Cependant,</w:t>
      </w:r>
      <w:r w:rsidR="00A906B9">
        <w:rPr>
          <w:rFonts w:ascii="Times New Roman" w:hAnsi="Times New Roman" w:cs="Times New Roman"/>
          <w:sz w:val="24"/>
          <w:szCs w:val="24"/>
        </w:rPr>
        <w:t xml:space="preserve"> c’est elle qui définit toutes les règles des droits de la mer, de l’exploitation du pétrole en off-</w:t>
      </w:r>
      <w:r>
        <w:rPr>
          <w:rFonts w:ascii="Times New Roman" w:hAnsi="Times New Roman" w:cs="Times New Roman"/>
          <w:sz w:val="24"/>
          <w:szCs w:val="24"/>
        </w:rPr>
        <w:t xml:space="preserve"> </w:t>
      </w:r>
      <w:r w:rsidR="00A906B9">
        <w:rPr>
          <w:rFonts w:ascii="Times New Roman" w:hAnsi="Times New Roman" w:cs="Times New Roman"/>
          <w:sz w:val="24"/>
          <w:szCs w:val="24"/>
        </w:rPr>
        <w:t>shore et de la protection du milieu marin.</w:t>
      </w:r>
    </w:p>
    <w:p w:rsidR="00A906B9" w:rsidRDefault="00A906B9" w:rsidP="00A906B9">
      <w:pPr>
        <w:ind w:left="360"/>
        <w:rPr>
          <w:rFonts w:ascii="Times New Roman" w:hAnsi="Times New Roman" w:cs="Times New Roman"/>
          <w:sz w:val="24"/>
          <w:szCs w:val="24"/>
        </w:rPr>
      </w:pPr>
      <w:r>
        <w:rPr>
          <w:rFonts w:ascii="Times New Roman" w:hAnsi="Times New Roman" w:cs="Times New Roman"/>
          <w:sz w:val="24"/>
          <w:szCs w:val="24"/>
        </w:rPr>
        <w:t>*</w:t>
      </w:r>
      <w:r w:rsidRPr="00FB275F">
        <w:rPr>
          <w:rFonts w:ascii="Times New Roman" w:hAnsi="Times New Roman" w:cs="Times New Roman"/>
          <w:b/>
          <w:sz w:val="24"/>
          <w:szCs w:val="24"/>
        </w:rPr>
        <w:t>Par rapport à l’article 1</w:t>
      </w:r>
      <w:r w:rsidR="00B92CB6" w:rsidRPr="00B92CB6">
        <w:rPr>
          <w:rFonts w:ascii="Times New Roman" w:hAnsi="Times New Roman" w:cs="Times New Roman"/>
          <w:b/>
          <w:sz w:val="24"/>
          <w:szCs w:val="24"/>
          <w:vertAlign w:val="superscript"/>
        </w:rPr>
        <w:t>er</w:t>
      </w:r>
      <w:r>
        <w:rPr>
          <w:rFonts w:ascii="Times New Roman" w:hAnsi="Times New Roman" w:cs="Times New Roman"/>
          <w:sz w:val="24"/>
          <w:szCs w:val="24"/>
        </w:rPr>
        <w:t xml:space="preserve"> ; la présente loi fixe l’application des hydrocarbures sans spécifier leur origine ; c’est-à-dire on </w:t>
      </w:r>
      <w:r w:rsidR="00B92CB6">
        <w:rPr>
          <w:rFonts w:ascii="Times New Roman" w:hAnsi="Times New Roman" w:cs="Times New Roman"/>
          <w:sz w:val="24"/>
          <w:szCs w:val="24"/>
        </w:rPr>
        <w:t>ne connait pas si ça vient de off-shore ou on</w:t>
      </w:r>
      <w:r>
        <w:rPr>
          <w:rFonts w:ascii="Times New Roman" w:hAnsi="Times New Roman" w:cs="Times New Roman"/>
          <w:sz w:val="24"/>
          <w:szCs w:val="24"/>
        </w:rPr>
        <w:t>-shore.</w:t>
      </w:r>
    </w:p>
    <w:p w:rsidR="00A906B9" w:rsidRDefault="00A906B9" w:rsidP="00A906B9">
      <w:pPr>
        <w:ind w:left="360"/>
        <w:rPr>
          <w:rFonts w:ascii="Times New Roman" w:hAnsi="Times New Roman" w:cs="Times New Roman"/>
          <w:sz w:val="24"/>
          <w:szCs w:val="24"/>
        </w:rPr>
      </w:pPr>
    </w:p>
    <w:p w:rsidR="00A906B9" w:rsidRDefault="00647519" w:rsidP="00A906B9">
      <w:pPr>
        <w:ind w:left="360"/>
        <w:rPr>
          <w:rFonts w:ascii="Times New Roman" w:hAnsi="Times New Roman" w:cs="Times New Roman"/>
          <w:sz w:val="24"/>
          <w:szCs w:val="24"/>
        </w:rPr>
      </w:pPr>
      <w:r>
        <w:rPr>
          <w:rFonts w:ascii="Times New Roman" w:hAnsi="Times New Roman" w:cs="Times New Roman"/>
          <w:sz w:val="24"/>
          <w:szCs w:val="24"/>
        </w:rPr>
        <w:t>*</w:t>
      </w:r>
      <w:r w:rsidRPr="00FB275F">
        <w:rPr>
          <w:rFonts w:ascii="Times New Roman" w:hAnsi="Times New Roman" w:cs="Times New Roman"/>
          <w:b/>
          <w:sz w:val="24"/>
          <w:szCs w:val="24"/>
        </w:rPr>
        <w:t>Par rapport à l’article 2</w:t>
      </w:r>
      <w:r w:rsidR="00B92CB6" w:rsidRPr="00B92CB6">
        <w:rPr>
          <w:rFonts w:ascii="Times New Roman" w:hAnsi="Times New Roman" w:cs="Times New Roman"/>
          <w:b/>
          <w:sz w:val="24"/>
          <w:szCs w:val="24"/>
          <w:vertAlign w:val="superscript"/>
        </w:rPr>
        <w:t>ème</w:t>
      </w:r>
      <w:r>
        <w:rPr>
          <w:rFonts w:ascii="Times New Roman" w:hAnsi="Times New Roman" w:cs="Times New Roman"/>
          <w:sz w:val="24"/>
          <w:szCs w:val="24"/>
        </w:rPr>
        <w:t xml:space="preserve"> ; la présente loi ne définit pas la mer littorale, la zone économique exclusive et le plateau continental. </w:t>
      </w:r>
      <w:r w:rsidR="00B92CB6">
        <w:rPr>
          <w:rFonts w:ascii="Times New Roman" w:hAnsi="Times New Roman" w:cs="Times New Roman"/>
          <w:sz w:val="24"/>
          <w:szCs w:val="24"/>
        </w:rPr>
        <w:t xml:space="preserve"> </w:t>
      </w:r>
      <w:r>
        <w:rPr>
          <w:rFonts w:ascii="Times New Roman" w:hAnsi="Times New Roman" w:cs="Times New Roman"/>
          <w:sz w:val="24"/>
          <w:szCs w:val="24"/>
        </w:rPr>
        <w:t>Elle ne définit pas aussi le littoral ; termes qui sont contenus dans l’article 3</w:t>
      </w:r>
      <w:r w:rsidR="00B92CB6" w:rsidRPr="00B92CB6">
        <w:rPr>
          <w:rFonts w:ascii="Times New Roman" w:hAnsi="Times New Roman" w:cs="Times New Roman"/>
          <w:sz w:val="24"/>
          <w:szCs w:val="24"/>
          <w:vertAlign w:val="superscript"/>
        </w:rPr>
        <w:t>ème</w:t>
      </w:r>
      <w:r>
        <w:rPr>
          <w:rFonts w:ascii="Times New Roman" w:hAnsi="Times New Roman" w:cs="Times New Roman"/>
          <w:sz w:val="24"/>
          <w:szCs w:val="24"/>
        </w:rPr>
        <w:t>.</w:t>
      </w:r>
    </w:p>
    <w:p w:rsidR="00647519" w:rsidRDefault="00647519" w:rsidP="00A906B9">
      <w:pPr>
        <w:ind w:left="360"/>
        <w:rPr>
          <w:rFonts w:ascii="Times New Roman" w:hAnsi="Times New Roman" w:cs="Times New Roman"/>
          <w:sz w:val="24"/>
          <w:szCs w:val="24"/>
        </w:rPr>
      </w:pPr>
    </w:p>
    <w:p w:rsidR="00647519" w:rsidRDefault="00647519" w:rsidP="00A906B9">
      <w:pPr>
        <w:ind w:left="360"/>
        <w:rPr>
          <w:rFonts w:ascii="Times New Roman" w:hAnsi="Times New Roman" w:cs="Times New Roman"/>
          <w:sz w:val="24"/>
          <w:szCs w:val="24"/>
        </w:rPr>
      </w:pPr>
      <w:r>
        <w:rPr>
          <w:rFonts w:ascii="Times New Roman" w:hAnsi="Times New Roman" w:cs="Times New Roman"/>
          <w:sz w:val="24"/>
          <w:szCs w:val="24"/>
        </w:rPr>
        <w:t>*</w:t>
      </w:r>
      <w:r w:rsidRPr="00FB275F">
        <w:rPr>
          <w:rFonts w:ascii="Times New Roman" w:hAnsi="Times New Roman" w:cs="Times New Roman"/>
          <w:b/>
          <w:sz w:val="24"/>
          <w:szCs w:val="24"/>
        </w:rPr>
        <w:t>Concernant les articles 4,5, 6 et 7</w:t>
      </w:r>
      <w:r w:rsidR="00B92CB6" w:rsidRPr="00B92CB6">
        <w:rPr>
          <w:rFonts w:ascii="Times New Roman" w:hAnsi="Times New Roman" w:cs="Times New Roman"/>
          <w:b/>
          <w:sz w:val="24"/>
          <w:szCs w:val="24"/>
          <w:vertAlign w:val="superscript"/>
        </w:rPr>
        <w:t>èmes</w:t>
      </w:r>
      <w:r w:rsidRPr="00FB275F">
        <w:rPr>
          <w:rFonts w:ascii="Times New Roman" w:hAnsi="Times New Roman" w:cs="Times New Roman"/>
          <w:b/>
          <w:sz w:val="24"/>
          <w:szCs w:val="24"/>
        </w:rPr>
        <w:t> </w:t>
      </w:r>
      <w:r>
        <w:rPr>
          <w:rFonts w:ascii="Times New Roman" w:hAnsi="Times New Roman" w:cs="Times New Roman"/>
          <w:sz w:val="24"/>
          <w:szCs w:val="24"/>
        </w:rPr>
        <w:t>; ils doivent être bien défini</w:t>
      </w:r>
      <w:r w:rsidR="00B92CB6">
        <w:rPr>
          <w:rFonts w:ascii="Times New Roman" w:hAnsi="Times New Roman" w:cs="Times New Roman"/>
          <w:sz w:val="24"/>
          <w:szCs w:val="24"/>
        </w:rPr>
        <w:t xml:space="preserve">s </w:t>
      </w:r>
      <w:r>
        <w:rPr>
          <w:rFonts w:ascii="Times New Roman" w:hAnsi="Times New Roman" w:cs="Times New Roman"/>
          <w:sz w:val="24"/>
          <w:szCs w:val="24"/>
        </w:rPr>
        <w:t xml:space="preserve"> par le règlement des hydrocarbures pour éviter la fuite des investisseurs, car ils privilégient plus les nationaux, or par contre, il faut qu’il ait équilibre pour sécuriser les investisseurs.</w:t>
      </w:r>
    </w:p>
    <w:p w:rsidR="00647519" w:rsidRDefault="00647519" w:rsidP="00A906B9">
      <w:pPr>
        <w:ind w:left="360"/>
        <w:rPr>
          <w:rFonts w:ascii="Times New Roman" w:hAnsi="Times New Roman" w:cs="Times New Roman"/>
          <w:sz w:val="24"/>
          <w:szCs w:val="24"/>
        </w:rPr>
      </w:pPr>
    </w:p>
    <w:p w:rsidR="00647519" w:rsidRDefault="00647519" w:rsidP="00A906B9">
      <w:pPr>
        <w:ind w:left="360"/>
        <w:rPr>
          <w:rFonts w:ascii="Times New Roman" w:hAnsi="Times New Roman" w:cs="Times New Roman"/>
          <w:sz w:val="24"/>
          <w:szCs w:val="24"/>
        </w:rPr>
      </w:pPr>
      <w:r>
        <w:rPr>
          <w:rFonts w:ascii="Times New Roman" w:hAnsi="Times New Roman" w:cs="Times New Roman"/>
          <w:sz w:val="24"/>
          <w:szCs w:val="24"/>
        </w:rPr>
        <w:t>*</w:t>
      </w:r>
      <w:r w:rsidRPr="00FB275F">
        <w:rPr>
          <w:rFonts w:ascii="Times New Roman" w:hAnsi="Times New Roman" w:cs="Times New Roman"/>
          <w:b/>
          <w:sz w:val="24"/>
          <w:szCs w:val="24"/>
        </w:rPr>
        <w:t>Par rapport au cadre institutionnel</w:t>
      </w:r>
      <w:r>
        <w:rPr>
          <w:rFonts w:ascii="Times New Roman" w:hAnsi="Times New Roman" w:cs="Times New Roman"/>
          <w:sz w:val="24"/>
          <w:szCs w:val="24"/>
        </w:rPr>
        <w:t>, nous avons remarqué qu’il y a le Gouvernement, la Société nationale</w:t>
      </w:r>
      <w:r w:rsidR="00B92CB6">
        <w:rPr>
          <w:rFonts w:ascii="Times New Roman" w:hAnsi="Times New Roman" w:cs="Times New Roman"/>
          <w:sz w:val="24"/>
          <w:szCs w:val="24"/>
        </w:rPr>
        <w:t xml:space="preserve"> des Hydrocarbures</w:t>
      </w:r>
      <w:r>
        <w:rPr>
          <w:rFonts w:ascii="Times New Roman" w:hAnsi="Times New Roman" w:cs="Times New Roman"/>
          <w:sz w:val="24"/>
          <w:szCs w:val="24"/>
        </w:rPr>
        <w:t xml:space="preserve"> et les fonds pour les générations futures.</w:t>
      </w:r>
    </w:p>
    <w:p w:rsidR="00647519" w:rsidRPr="00B92CB6" w:rsidRDefault="00647519" w:rsidP="00A906B9">
      <w:pPr>
        <w:ind w:left="360"/>
        <w:rPr>
          <w:rFonts w:ascii="Times New Roman" w:hAnsi="Times New Roman" w:cs="Times New Roman"/>
          <w:color w:val="FF0000"/>
          <w:sz w:val="24"/>
          <w:szCs w:val="24"/>
        </w:rPr>
      </w:pPr>
      <w:r w:rsidRPr="00B92CB6">
        <w:rPr>
          <w:rFonts w:ascii="Times New Roman" w:hAnsi="Times New Roman" w:cs="Times New Roman"/>
          <w:color w:val="FF0000"/>
          <w:sz w:val="24"/>
          <w:szCs w:val="24"/>
        </w:rPr>
        <w:t>La loi reste muette en ce qui concerne la gestion de ces fonds pour les générations futures</w:t>
      </w:r>
      <w:r w:rsidR="00311BBC" w:rsidRPr="00B92CB6">
        <w:rPr>
          <w:rFonts w:ascii="Times New Roman" w:hAnsi="Times New Roman" w:cs="Times New Roman"/>
          <w:color w:val="FF0000"/>
          <w:sz w:val="24"/>
          <w:szCs w:val="24"/>
        </w:rPr>
        <w:t>.</w:t>
      </w:r>
    </w:p>
    <w:p w:rsidR="00311BBC" w:rsidRDefault="00311BBC" w:rsidP="00A906B9">
      <w:pPr>
        <w:ind w:left="360"/>
        <w:rPr>
          <w:rFonts w:ascii="Times New Roman" w:hAnsi="Times New Roman" w:cs="Times New Roman"/>
          <w:sz w:val="24"/>
          <w:szCs w:val="24"/>
        </w:rPr>
      </w:pPr>
    </w:p>
    <w:p w:rsidR="00311BBC" w:rsidRDefault="00311BBC" w:rsidP="00A906B9">
      <w:pPr>
        <w:ind w:left="360"/>
        <w:rPr>
          <w:rFonts w:ascii="Times New Roman" w:hAnsi="Times New Roman" w:cs="Times New Roman"/>
          <w:sz w:val="24"/>
          <w:szCs w:val="24"/>
        </w:rPr>
      </w:pPr>
      <w:r>
        <w:rPr>
          <w:rFonts w:ascii="Times New Roman" w:hAnsi="Times New Roman" w:cs="Times New Roman"/>
          <w:sz w:val="24"/>
          <w:szCs w:val="24"/>
        </w:rPr>
        <w:t>*</w:t>
      </w:r>
      <w:r w:rsidRPr="00FB275F">
        <w:rPr>
          <w:rFonts w:ascii="Times New Roman" w:hAnsi="Times New Roman" w:cs="Times New Roman"/>
          <w:b/>
          <w:sz w:val="24"/>
          <w:szCs w:val="24"/>
        </w:rPr>
        <w:t>Par rapport à la Société nationale</w:t>
      </w:r>
      <w:r w:rsidR="00B92CB6">
        <w:rPr>
          <w:rFonts w:ascii="Times New Roman" w:hAnsi="Times New Roman" w:cs="Times New Roman"/>
          <w:b/>
          <w:sz w:val="24"/>
          <w:szCs w:val="24"/>
        </w:rPr>
        <w:t xml:space="preserve"> des Hydrocarbures</w:t>
      </w:r>
      <w:r w:rsidRPr="00FB275F">
        <w:rPr>
          <w:rFonts w:ascii="Times New Roman" w:hAnsi="Times New Roman" w:cs="Times New Roman"/>
          <w:b/>
          <w:sz w:val="24"/>
          <w:szCs w:val="24"/>
        </w:rPr>
        <w:t xml:space="preserve"> qui sera mise en place par le Gouvernement</w:t>
      </w:r>
      <w:r>
        <w:rPr>
          <w:rFonts w:ascii="Times New Roman" w:hAnsi="Times New Roman" w:cs="Times New Roman"/>
          <w:sz w:val="24"/>
          <w:szCs w:val="24"/>
        </w:rPr>
        <w:t xml:space="preserve"> ; nous saluons l’initiative de la création de cette société nationale, car elle permettra à l’Etat de bien contrôler et gérer ses ressources pétroliers </w:t>
      </w:r>
      <w:r w:rsidR="00B92CB6">
        <w:rPr>
          <w:rFonts w:ascii="Times New Roman" w:hAnsi="Times New Roman" w:cs="Times New Roman"/>
          <w:sz w:val="24"/>
          <w:szCs w:val="24"/>
        </w:rPr>
        <w:t xml:space="preserve">et gazières </w:t>
      </w:r>
      <w:r>
        <w:rPr>
          <w:rFonts w:ascii="Times New Roman" w:hAnsi="Times New Roman" w:cs="Times New Roman"/>
          <w:sz w:val="24"/>
          <w:szCs w:val="24"/>
        </w:rPr>
        <w:t>de l’exploration à l’exportation.</w:t>
      </w:r>
    </w:p>
    <w:p w:rsidR="00311BBC" w:rsidRDefault="00311BBC" w:rsidP="00311BBC">
      <w:pPr>
        <w:ind w:left="360"/>
        <w:rPr>
          <w:rFonts w:ascii="Times New Roman" w:hAnsi="Times New Roman" w:cs="Times New Roman"/>
          <w:sz w:val="24"/>
          <w:szCs w:val="24"/>
        </w:rPr>
      </w:pPr>
      <w:r>
        <w:rPr>
          <w:rFonts w:ascii="Times New Roman" w:hAnsi="Times New Roman" w:cs="Times New Roman"/>
          <w:sz w:val="24"/>
          <w:szCs w:val="24"/>
        </w:rPr>
        <w:t>Cependant le souhait que nous émettons est que la création de cette société nationale soit une réalité pour que la loi ne reste pas lettre morte (</w:t>
      </w:r>
      <w:proofErr w:type="spellStart"/>
      <w:r>
        <w:rPr>
          <w:rFonts w:ascii="Times New Roman" w:hAnsi="Times New Roman" w:cs="Times New Roman"/>
          <w:sz w:val="24"/>
          <w:szCs w:val="24"/>
        </w:rPr>
        <w:t>cfr</w:t>
      </w:r>
      <w:proofErr w:type="spellEnd"/>
      <w:r>
        <w:rPr>
          <w:rFonts w:ascii="Times New Roman" w:hAnsi="Times New Roman" w:cs="Times New Roman"/>
          <w:sz w:val="24"/>
          <w:szCs w:val="24"/>
        </w:rPr>
        <w:t xml:space="preserve"> article33, 34, 59,87</w:t>
      </w:r>
      <w:r w:rsidR="00B92CB6" w:rsidRPr="00B92CB6">
        <w:rPr>
          <w:rFonts w:ascii="Times New Roman" w:hAnsi="Times New Roman" w:cs="Times New Roman"/>
          <w:sz w:val="24"/>
          <w:szCs w:val="24"/>
          <w:vertAlign w:val="superscript"/>
        </w:rPr>
        <w:t>èmes</w:t>
      </w:r>
      <w:r>
        <w:rPr>
          <w:rFonts w:ascii="Times New Roman" w:hAnsi="Times New Roman" w:cs="Times New Roman"/>
          <w:sz w:val="24"/>
          <w:szCs w:val="24"/>
        </w:rPr>
        <w:t xml:space="preserve"> alinéa 3) qui sera associé</w:t>
      </w:r>
      <w:r w:rsidR="00B92CB6">
        <w:rPr>
          <w:rFonts w:ascii="Times New Roman" w:hAnsi="Times New Roman" w:cs="Times New Roman"/>
          <w:sz w:val="24"/>
          <w:szCs w:val="24"/>
        </w:rPr>
        <w:t>e</w:t>
      </w:r>
      <w:r>
        <w:rPr>
          <w:rFonts w:ascii="Times New Roman" w:hAnsi="Times New Roman" w:cs="Times New Roman"/>
          <w:sz w:val="24"/>
          <w:szCs w:val="24"/>
        </w:rPr>
        <w:t xml:space="preserve"> aux entreprises extractives.</w:t>
      </w:r>
    </w:p>
    <w:p w:rsidR="00311BBC" w:rsidRDefault="00311BBC" w:rsidP="00311BBC">
      <w:pPr>
        <w:ind w:left="360"/>
        <w:rPr>
          <w:rFonts w:ascii="Times New Roman" w:hAnsi="Times New Roman" w:cs="Times New Roman"/>
          <w:sz w:val="24"/>
          <w:szCs w:val="24"/>
        </w:rPr>
      </w:pPr>
    </w:p>
    <w:p w:rsidR="00311BBC" w:rsidRDefault="00311BBC" w:rsidP="00311BBC">
      <w:pPr>
        <w:ind w:left="360"/>
        <w:rPr>
          <w:rFonts w:ascii="Times New Roman" w:hAnsi="Times New Roman" w:cs="Times New Roman"/>
          <w:sz w:val="24"/>
          <w:szCs w:val="24"/>
        </w:rPr>
      </w:pPr>
      <w:r>
        <w:rPr>
          <w:rFonts w:ascii="Times New Roman" w:hAnsi="Times New Roman" w:cs="Times New Roman"/>
          <w:sz w:val="24"/>
          <w:szCs w:val="24"/>
        </w:rPr>
        <w:t>*</w:t>
      </w:r>
      <w:r w:rsidRPr="00FB275F">
        <w:rPr>
          <w:rFonts w:ascii="Times New Roman" w:hAnsi="Times New Roman" w:cs="Times New Roman"/>
          <w:b/>
          <w:sz w:val="24"/>
          <w:szCs w:val="24"/>
        </w:rPr>
        <w:t>Par rapport à l’article 24</w:t>
      </w:r>
      <w:r w:rsidR="00B92CB6" w:rsidRPr="00B92CB6">
        <w:rPr>
          <w:rFonts w:ascii="Times New Roman" w:hAnsi="Times New Roman" w:cs="Times New Roman"/>
          <w:b/>
          <w:sz w:val="24"/>
          <w:szCs w:val="24"/>
          <w:vertAlign w:val="superscript"/>
        </w:rPr>
        <w:t>ème</w:t>
      </w:r>
      <w:r>
        <w:rPr>
          <w:rFonts w:ascii="Times New Roman" w:hAnsi="Times New Roman" w:cs="Times New Roman"/>
          <w:sz w:val="24"/>
          <w:szCs w:val="24"/>
        </w:rPr>
        <w:t> ; il doit définir les terrains dont il</w:t>
      </w:r>
      <w:r w:rsidR="00EA4F7D">
        <w:rPr>
          <w:rFonts w:ascii="Times New Roman" w:hAnsi="Times New Roman" w:cs="Times New Roman"/>
          <w:sz w:val="24"/>
          <w:szCs w:val="24"/>
        </w:rPr>
        <w:t xml:space="preserve"> </w:t>
      </w:r>
      <w:r>
        <w:rPr>
          <w:rFonts w:ascii="Times New Roman" w:hAnsi="Times New Roman" w:cs="Times New Roman"/>
          <w:sz w:val="24"/>
          <w:szCs w:val="24"/>
        </w:rPr>
        <w:t>s’agit ici</w:t>
      </w:r>
      <w:r w:rsidR="00EA4F7D">
        <w:rPr>
          <w:rFonts w:ascii="Times New Roman" w:hAnsi="Times New Roman" w:cs="Times New Roman"/>
          <w:sz w:val="24"/>
          <w:szCs w:val="24"/>
        </w:rPr>
        <w:t xml:space="preserve"> (terrains lotis ou non, installés dans les milieux urbains ou ruraux ?)</w:t>
      </w:r>
    </w:p>
    <w:p w:rsidR="00EA4F7D" w:rsidRDefault="00EA4F7D" w:rsidP="00311BBC">
      <w:pPr>
        <w:ind w:left="360"/>
        <w:rPr>
          <w:rFonts w:ascii="Times New Roman" w:hAnsi="Times New Roman" w:cs="Times New Roman"/>
          <w:sz w:val="24"/>
          <w:szCs w:val="24"/>
        </w:rPr>
      </w:pPr>
      <w:r>
        <w:rPr>
          <w:rFonts w:ascii="Times New Roman" w:hAnsi="Times New Roman" w:cs="Times New Roman"/>
          <w:sz w:val="24"/>
          <w:szCs w:val="24"/>
        </w:rPr>
        <w:t>*</w:t>
      </w:r>
      <w:r w:rsidRPr="00FB275F">
        <w:rPr>
          <w:rFonts w:ascii="Times New Roman" w:hAnsi="Times New Roman" w:cs="Times New Roman"/>
          <w:b/>
          <w:sz w:val="24"/>
          <w:szCs w:val="24"/>
        </w:rPr>
        <w:t>Par rapport à l’article 25</w:t>
      </w:r>
      <w:r w:rsidR="00B92CB6" w:rsidRPr="00B92CB6">
        <w:rPr>
          <w:rFonts w:ascii="Times New Roman" w:hAnsi="Times New Roman" w:cs="Times New Roman"/>
          <w:b/>
          <w:sz w:val="24"/>
          <w:szCs w:val="24"/>
          <w:vertAlign w:val="superscript"/>
        </w:rPr>
        <w:t>ème</w:t>
      </w:r>
      <w:r>
        <w:rPr>
          <w:rFonts w:ascii="Times New Roman" w:hAnsi="Times New Roman" w:cs="Times New Roman"/>
          <w:sz w:val="24"/>
          <w:szCs w:val="24"/>
        </w:rPr>
        <w:t xml:space="preserve">, nous proposons qu’il soit formuler de la sorte : l’autorisation de prospection est accordée à toute personne morale de droit congolais ou de droit étranger ayant souscrit au cahier des charges dûment établi par le Ministre des hydrocarbures dans ses attributions après que ce dernier ait consulté et associé les </w:t>
      </w:r>
      <w:r>
        <w:rPr>
          <w:rFonts w:ascii="Times New Roman" w:hAnsi="Times New Roman" w:cs="Times New Roman"/>
          <w:sz w:val="24"/>
          <w:szCs w:val="24"/>
        </w:rPr>
        <w:lastRenderedPageBreak/>
        <w:t>communautés locales et la Société Civile dans l’élaboration dudit cahier des charges et ayant présenté une étude d’impact environnemental.</w:t>
      </w:r>
    </w:p>
    <w:p w:rsidR="00EA4F7D" w:rsidRDefault="00EA4F7D" w:rsidP="00311BBC">
      <w:pPr>
        <w:ind w:left="360"/>
        <w:rPr>
          <w:rFonts w:ascii="Times New Roman" w:hAnsi="Times New Roman" w:cs="Times New Roman"/>
          <w:sz w:val="24"/>
          <w:szCs w:val="24"/>
        </w:rPr>
      </w:pPr>
    </w:p>
    <w:p w:rsidR="00EA4F7D" w:rsidRDefault="00EA4F7D" w:rsidP="00311BBC">
      <w:pPr>
        <w:ind w:left="360"/>
        <w:rPr>
          <w:rFonts w:ascii="Times New Roman" w:hAnsi="Times New Roman" w:cs="Times New Roman"/>
          <w:sz w:val="24"/>
          <w:szCs w:val="24"/>
        </w:rPr>
      </w:pPr>
      <w:r>
        <w:rPr>
          <w:rFonts w:ascii="Times New Roman" w:hAnsi="Times New Roman" w:cs="Times New Roman"/>
          <w:sz w:val="24"/>
          <w:szCs w:val="24"/>
        </w:rPr>
        <w:t>*</w:t>
      </w:r>
      <w:r w:rsidRPr="00FB275F">
        <w:rPr>
          <w:rFonts w:ascii="Times New Roman" w:hAnsi="Times New Roman" w:cs="Times New Roman"/>
          <w:b/>
          <w:sz w:val="24"/>
          <w:szCs w:val="24"/>
        </w:rPr>
        <w:t>Par rapport à l’article 47</w:t>
      </w:r>
      <w:r w:rsidR="004A4A68" w:rsidRPr="004A4A68">
        <w:rPr>
          <w:rFonts w:ascii="Times New Roman" w:hAnsi="Times New Roman" w:cs="Times New Roman"/>
          <w:b/>
          <w:sz w:val="24"/>
          <w:szCs w:val="24"/>
          <w:vertAlign w:val="superscript"/>
        </w:rPr>
        <w:t>ème</w:t>
      </w:r>
      <w:r>
        <w:rPr>
          <w:rFonts w:ascii="Times New Roman" w:hAnsi="Times New Roman" w:cs="Times New Roman"/>
          <w:sz w:val="24"/>
          <w:szCs w:val="24"/>
        </w:rPr>
        <w:t> ; nous félicitons le Gouvernement d’avoir opté pour le régime de con</w:t>
      </w:r>
      <w:r w:rsidR="001553A8">
        <w:rPr>
          <w:rFonts w:ascii="Times New Roman" w:hAnsi="Times New Roman" w:cs="Times New Roman"/>
          <w:sz w:val="24"/>
          <w:szCs w:val="24"/>
        </w:rPr>
        <w:t>trat de partage de production (C</w:t>
      </w:r>
      <w:r>
        <w:rPr>
          <w:rFonts w:ascii="Times New Roman" w:hAnsi="Times New Roman" w:cs="Times New Roman"/>
          <w:sz w:val="24"/>
          <w:szCs w:val="24"/>
        </w:rPr>
        <w:t>PP</w:t>
      </w:r>
      <w:r w:rsidR="001553A8">
        <w:rPr>
          <w:rFonts w:ascii="Times New Roman" w:hAnsi="Times New Roman" w:cs="Times New Roman"/>
          <w:sz w:val="24"/>
          <w:szCs w:val="24"/>
        </w:rPr>
        <w:t>).</w:t>
      </w:r>
    </w:p>
    <w:p w:rsidR="001553A8" w:rsidRDefault="001553A8" w:rsidP="00311BBC">
      <w:pPr>
        <w:ind w:left="360"/>
        <w:rPr>
          <w:rFonts w:ascii="Times New Roman" w:hAnsi="Times New Roman" w:cs="Times New Roman"/>
          <w:sz w:val="24"/>
          <w:szCs w:val="24"/>
        </w:rPr>
      </w:pPr>
    </w:p>
    <w:p w:rsidR="001553A8" w:rsidRDefault="001553A8" w:rsidP="00311BBC">
      <w:pPr>
        <w:ind w:left="360"/>
        <w:rPr>
          <w:rFonts w:ascii="Times New Roman" w:hAnsi="Times New Roman" w:cs="Times New Roman"/>
          <w:sz w:val="24"/>
          <w:szCs w:val="24"/>
        </w:rPr>
      </w:pPr>
      <w:r w:rsidRPr="00FB275F">
        <w:rPr>
          <w:rFonts w:ascii="Times New Roman" w:hAnsi="Times New Roman" w:cs="Times New Roman"/>
          <w:b/>
          <w:sz w:val="24"/>
          <w:szCs w:val="24"/>
        </w:rPr>
        <w:t>Titre 4 : Régime fiscal douanier et l’échange des hydrocarbures en amont </w:t>
      </w:r>
      <w:r>
        <w:rPr>
          <w:rFonts w:ascii="Times New Roman" w:hAnsi="Times New Roman" w:cs="Times New Roman"/>
          <w:sz w:val="24"/>
          <w:szCs w:val="24"/>
        </w:rPr>
        <w:t>; nous aurions souhaités que le régime fiscal douanier des pétroliers soit clarifié dans la loi et non dans un règlement pour résoudre la problématique de leur exonération à l’import tout comme à l’export.</w:t>
      </w:r>
    </w:p>
    <w:p w:rsidR="001553A8" w:rsidRDefault="001553A8" w:rsidP="00311BBC">
      <w:pPr>
        <w:ind w:left="360"/>
        <w:rPr>
          <w:rFonts w:ascii="Times New Roman" w:hAnsi="Times New Roman" w:cs="Times New Roman"/>
          <w:sz w:val="24"/>
          <w:szCs w:val="24"/>
        </w:rPr>
      </w:pPr>
    </w:p>
    <w:p w:rsidR="00D5036D" w:rsidRDefault="001553A8" w:rsidP="00311BBC">
      <w:pPr>
        <w:ind w:left="360"/>
        <w:rPr>
          <w:rFonts w:ascii="Times New Roman" w:hAnsi="Times New Roman" w:cs="Times New Roman"/>
          <w:sz w:val="24"/>
          <w:szCs w:val="24"/>
        </w:rPr>
      </w:pPr>
      <w:r>
        <w:rPr>
          <w:rFonts w:ascii="Times New Roman" w:hAnsi="Times New Roman" w:cs="Times New Roman"/>
          <w:sz w:val="24"/>
          <w:szCs w:val="24"/>
        </w:rPr>
        <w:t>*</w:t>
      </w:r>
      <w:r w:rsidRPr="00FB275F">
        <w:rPr>
          <w:rFonts w:ascii="Times New Roman" w:hAnsi="Times New Roman" w:cs="Times New Roman"/>
          <w:b/>
          <w:sz w:val="24"/>
          <w:szCs w:val="24"/>
        </w:rPr>
        <w:t>Par rapport à l’article 155</w:t>
      </w:r>
      <w:r w:rsidR="004A4A68" w:rsidRPr="004A4A68">
        <w:rPr>
          <w:rFonts w:ascii="Times New Roman" w:hAnsi="Times New Roman" w:cs="Times New Roman"/>
          <w:b/>
          <w:sz w:val="24"/>
          <w:szCs w:val="24"/>
          <w:vertAlign w:val="superscript"/>
        </w:rPr>
        <w:t>ème</w:t>
      </w:r>
      <w:r>
        <w:rPr>
          <w:rFonts w:ascii="Times New Roman" w:hAnsi="Times New Roman" w:cs="Times New Roman"/>
          <w:sz w:val="24"/>
          <w:szCs w:val="24"/>
        </w:rPr>
        <w:t> : protection de l’environnement et du patrimoine culturel ; quant à ce qui concerne</w:t>
      </w:r>
      <w:r w:rsidR="004A4A68">
        <w:rPr>
          <w:rFonts w:ascii="Times New Roman" w:hAnsi="Times New Roman" w:cs="Times New Roman"/>
          <w:sz w:val="24"/>
          <w:szCs w:val="24"/>
        </w:rPr>
        <w:t xml:space="preserve"> les articles 155 jusqu’à 163, ne demeurent pas lettre </w:t>
      </w:r>
      <w:proofErr w:type="gramStart"/>
      <w:r w:rsidR="004A4A68">
        <w:rPr>
          <w:rFonts w:ascii="Times New Roman" w:hAnsi="Times New Roman" w:cs="Times New Roman"/>
          <w:sz w:val="24"/>
          <w:szCs w:val="24"/>
        </w:rPr>
        <w:t>morte ,</w:t>
      </w:r>
      <w:proofErr w:type="gramEnd"/>
      <w:r w:rsidR="004A4A68">
        <w:rPr>
          <w:rFonts w:ascii="Times New Roman" w:hAnsi="Times New Roman" w:cs="Times New Roman"/>
          <w:sz w:val="24"/>
          <w:szCs w:val="24"/>
        </w:rPr>
        <w:t xml:space="preserve"> concernant </w:t>
      </w:r>
      <w:r>
        <w:rPr>
          <w:rFonts w:ascii="Times New Roman" w:hAnsi="Times New Roman" w:cs="Times New Roman"/>
          <w:sz w:val="24"/>
          <w:szCs w:val="24"/>
        </w:rPr>
        <w:t xml:space="preserve"> le parc marin des mangroves et la cité de </w:t>
      </w:r>
      <w:proofErr w:type="spellStart"/>
      <w:r>
        <w:rPr>
          <w:rFonts w:ascii="Times New Roman" w:hAnsi="Times New Roman" w:cs="Times New Roman"/>
          <w:sz w:val="24"/>
          <w:szCs w:val="24"/>
        </w:rPr>
        <w:t>Muanda</w:t>
      </w:r>
      <w:proofErr w:type="spellEnd"/>
      <w:r>
        <w:rPr>
          <w:rFonts w:ascii="Times New Roman" w:hAnsi="Times New Roman" w:cs="Times New Roman"/>
          <w:sz w:val="24"/>
          <w:szCs w:val="24"/>
        </w:rPr>
        <w:t xml:space="preserve">. </w:t>
      </w:r>
      <w:r w:rsidR="004A4A68">
        <w:rPr>
          <w:rFonts w:ascii="Times New Roman" w:hAnsi="Times New Roman" w:cs="Times New Roman"/>
          <w:sz w:val="24"/>
          <w:szCs w:val="24"/>
        </w:rPr>
        <w:t xml:space="preserve"> </w:t>
      </w:r>
      <w:r>
        <w:rPr>
          <w:rFonts w:ascii="Times New Roman" w:hAnsi="Times New Roman" w:cs="Times New Roman"/>
          <w:sz w:val="24"/>
          <w:szCs w:val="24"/>
        </w:rPr>
        <w:t>Et cela est pareil pour la protection de l’environnement contre le torchâge des gaz</w:t>
      </w:r>
      <w:r w:rsidR="004A4A68">
        <w:rPr>
          <w:rFonts w:ascii="Times New Roman" w:hAnsi="Times New Roman" w:cs="Times New Roman"/>
          <w:sz w:val="24"/>
          <w:szCs w:val="24"/>
        </w:rPr>
        <w:t xml:space="preserve"> (</w:t>
      </w:r>
      <w:proofErr w:type="spellStart"/>
      <w:r w:rsidR="004A4A68">
        <w:rPr>
          <w:rFonts w:ascii="Times New Roman" w:hAnsi="Times New Roman" w:cs="Times New Roman"/>
          <w:sz w:val="24"/>
          <w:szCs w:val="24"/>
        </w:rPr>
        <w:t>cfr</w:t>
      </w:r>
      <w:proofErr w:type="spellEnd"/>
      <w:r w:rsidR="004A4A68">
        <w:rPr>
          <w:rFonts w:ascii="Times New Roman" w:hAnsi="Times New Roman" w:cs="Times New Roman"/>
          <w:sz w:val="24"/>
          <w:szCs w:val="24"/>
        </w:rPr>
        <w:t xml:space="preserve"> art 174-175).</w:t>
      </w:r>
    </w:p>
    <w:p w:rsidR="004A4A68" w:rsidRPr="004A4A68" w:rsidRDefault="004A4A68" w:rsidP="004A4A68">
      <w:pPr>
        <w:pStyle w:val="Paragraphedeliste"/>
        <w:rPr>
          <w:rFonts w:ascii="Times New Roman" w:hAnsi="Times New Roman" w:cs="Times New Roman"/>
          <w:sz w:val="24"/>
          <w:szCs w:val="24"/>
        </w:rPr>
      </w:pPr>
      <w:r>
        <w:rPr>
          <w:rFonts w:ascii="Times New Roman" w:hAnsi="Times New Roman" w:cs="Times New Roman"/>
          <w:sz w:val="24"/>
          <w:szCs w:val="24"/>
        </w:rPr>
        <w:t xml:space="preserve">                                                                </w:t>
      </w:r>
      <w:r w:rsidRPr="004A4A68">
        <w:rPr>
          <w:rFonts w:ascii="Times New Roman" w:hAnsi="Times New Roman" w:cs="Times New Roman"/>
          <w:sz w:val="24"/>
          <w:szCs w:val="24"/>
        </w:rPr>
        <w:t xml:space="preserve">   </w:t>
      </w:r>
      <w:r w:rsidRPr="004A4A68">
        <w:rPr>
          <w:rFonts w:ascii="Times New Roman" w:hAnsi="Times New Roman" w:cs="Times New Roman"/>
          <w:sz w:val="24"/>
          <w:szCs w:val="24"/>
        </w:rPr>
        <w:t xml:space="preserve">Ainsi fait à </w:t>
      </w:r>
      <w:proofErr w:type="spellStart"/>
      <w:r w:rsidRPr="004A4A68">
        <w:rPr>
          <w:rFonts w:ascii="Times New Roman" w:hAnsi="Times New Roman" w:cs="Times New Roman"/>
          <w:sz w:val="24"/>
          <w:szCs w:val="24"/>
        </w:rPr>
        <w:t>Muanda</w:t>
      </w:r>
      <w:proofErr w:type="spellEnd"/>
      <w:r w:rsidRPr="004A4A68">
        <w:rPr>
          <w:rFonts w:ascii="Times New Roman" w:hAnsi="Times New Roman" w:cs="Times New Roman"/>
          <w:sz w:val="24"/>
          <w:szCs w:val="24"/>
        </w:rPr>
        <w:t>, le 30 Avril 2016</w:t>
      </w:r>
    </w:p>
    <w:p w:rsidR="004A4A68" w:rsidRDefault="004A4A68" w:rsidP="00311BBC">
      <w:pPr>
        <w:ind w:left="360"/>
        <w:rPr>
          <w:rFonts w:ascii="Times New Roman" w:hAnsi="Times New Roman" w:cs="Times New Roman"/>
          <w:sz w:val="24"/>
          <w:szCs w:val="24"/>
        </w:rPr>
      </w:pPr>
    </w:p>
    <w:p w:rsidR="004A4A68" w:rsidRDefault="004A4A68" w:rsidP="00311BBC">
      <w:pPr>
        <w:ind w:left="360"/>
        <w:rPr>
          <w:rFonts w:ascii="Times New Roman" w:hAnsi="Times New Roman" w:cs="Times New Roman"/>
          <w:sz w:val="24"/>
          <w:szCs w:val="24"/>
        </w:rPr>
      </w:pPr>
    </w:p>
    <w:p w:rsidR="00D5036D" w:rsidRPr="004A4A68" w:rsidRDefault="004A4A68" w:rsidP="004A4A68">
      <w:pPr>
        <w:rPr>
          <w:rFonts w:ascii="Times New Roman" w:hAnsi="Times New Roman" w:cs="Times New Roman"/>
          <w:sz w:val="24"/>
          <w:szCs w:val="24"/>
        </w:rPr>
      </w:pPr>
      <w:r>
        <w:rPr>
          <w:rFonts w:ascii="Times New Roman" w:hAnsi="Times New Roman" w:cs="Times New Roman"/>
          <w:b/>
          <w:sz w:val="24"/>
          <w:szCs w:val="24"/>
        </w:rPr>
        <w:t xml:space="preserve">      </w:t>
      </w:r>
      <w:r w:rsidR="00D5036D" w:rsidRPr="00FB275F">
        <w:rPr>
          <w:rFonts w:ascii="Times New Roman" w:hAnsi="Times New Roman" w:cs="Times New Roman"/>
          <w:b/>
          <w:sz w:val="24"/>
          <w:szCs w:val="24"/>
        </w:rPr>
        <w:t>Etaient présents :</w:t>
      </w:r>
    </w:p>
    <w:p w:rsidR="00D5036D" w:rsidRDefault="00D5036D" w:rsidP="00D5036D">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Pasteur Jacques BAKULU</w:t>
      </w:r>
      <w:r w:rsidR="004A4A68">
        <w:rPr>
          <w:rFonts w:ascii="Times New Roman" w:hAnsi="Times New Roman" w:cs="Times New Roman"/>
          <w:sz w:val="24"/>
          <w:szCs w:val="24"/>
        </w:rPr>
        <w:t xml:space="preserve">           </w:t>
      </w:r>
      <w:r>
        <w:rPr>
          <w:rFonts w:ascii="Times New Roman" w:hAnsi="Times New Roman" w:cs="Times New Roman"/>
          <w:sz w:val="24"/>
          <w:szCs w:val="24"/>
        </w:rPr>
        <w:t xml:space="preserve"> (SGRN)</w:t>
      </w:r>
    </w:p>
    <w:p w:rsidR="00D5036D" w:rsidRDefault="004A4A68" w:rsidP="00D5036D">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M</w:t>
      </w:r>
      <w:r w:rsidR="00D5036D">
        <w:rPr>
          <w:rFonts w:ascii="Times New Roman" w:hAnsi="Times New Roman" w:cs="Times New Roman"/>
          <w:sz w:val="24"/>
          <w:szCs w:val="24"/>
        </w:rPr>
        <w:t>e Emery MBUNGU</w:t>
      </w:r>
      <w:r>
        <w:rPr>
          <w:rFonts w:ascii="Times New Roman" w:hAnsi="Times New Roman" w:cs="Times New Roman"/>
          <w:sz w:val="24"/>
          <w:szCs w:val="24"/>
        </w:rPr>
        <w:t xml:space="preserve">               </w:t>
      </w:r>
      <w:r w:rsidR="00D5036D">
        <w:rPr>
          <w:rFonts w:ascii="Times New Roman" w:hAnsi="Times New Roman" w:cs="Times New Roman"/>
          <w:sz w:val="24"/>
          <w:szCs w:val="24"/>
        </w:rPr>
        <w:t xml:space="preserve"> </w:t>
      </w:r>
      <w:r>
        <w:rPr>
          <w:rFonts w:ascii="Times New Roman" w:hAnsi="Times New Roman" w:cs="Times New Roman"/>
          <w:sz w:val="24"/>
          <w:szCs w:val="24"/>
        </w:rPr>
        <w:t xml:space="preserve">   </w:t>
      </w:r>
      <w:r w:rsidR="00D5036D">
        <w:rPr>
          <w:rFonts w:ascii="Times New Roman" w:hAnsi="Times New Roman" w:cs="Times New Roman"/>
          <w:sz w:val="24"/>
          <w:szCs w:val="24"/>
        </w:rPr>
        <w:t>(RENAD)</w:t>
      </w:r>
    </w:p>
    <w:p w:rsidR="00D5036D" w:rsidRDefault="00D5036D" w:rsidP="00D5036D">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Mr MALONDA UMBA Roger </w:t>
      </w:r>
      <w:r w:rsidR="004A4A68">
        <w:rPr>
          <w:rFonts w:ascii="Times New Roman" w:hAnsi="Times New Roman" w:cs="Times New Roman"/>
          <w:sz w:val="24"/>
          <w:szCs w:val="24"/>
        </w:rPr>
        <w:t xml:space="preserve">    </w:t>
      </w:r>
      <w:r>
        <w:rPr>
          <w:rFonts w:ascii="Times New Roman" w:hAnsi="Times New Roman" w:cs="Times New Roman"/>
          <w:sz w:val="24"/>
          <w:szCs w:val="24"/>
        </w:rPr>
        <w:t>(CEPECO)</w:t>
      </w:r>
    </w:p>
    <w:p w:rsidR="00D5036D" w:rsidRDefault="00D5036D" w:rsidP="00D5036D">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Mr KHONDE MAVINDI  Michel (CEPECO)</w:t>
      </w:r>
    </w:p>
    <w:p w:rsidR="00D5036D" w:rsidRDefault="00D5036D" w:rsidP="00D5036D">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Mme Nicole BILA </w:t>
      </w:r>
      <w:r w:rsidR="004A4A68">
        <w:rPr>
          <w:rFonts w:ascii="Times New Roman" w:hAnsi="Times New Roman" w:cs="Times New Roman"/>
          <w:sz w:val="24"/>
          <w:szCs w:val="24"/>
        </w:rPr>
        <w:t xml:space="preserve">                         </w:t>
      </w:r>
      <w:r>
        <w:rPr>
          <w:rFonts w:ascii="Times New Roman" w:hAnsi="Times New Roman" w:cs="Times New Roman"/>
          <w:sz w:val="24"/>
          <w:szCs w:val="24"/>
        </w:rPr>
        <w:t>(RENAD)</w:t>
      </w:r>
    </w:p>
    <w:p w:rsidR="00D5036D" w:rsidRDefault="00D5036D" w:rsidP="00D5036D">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Mme </w:t>
      </w:r>
      <w:proofErr w:type="spellStart"/>
      <w:r>
        <w:rPr>
          <w:rFonts w:ascii="Times New Roman" w:hAnsi="Times New Roman" w:cs="Times New Roman"/>
          <w:sz w:val="24"/>
          <w:szCs w:val="24"/>
        </w:rPr>
        <w:t>Anto</w:t>
      </w:r>
      <w:proofErr w:type="spellEnd"/>
      <w:r>
        <w:rPr>
          <w:rFonts w:ascii="Times New Roman" w:hAnsi="Times New Roman" w:cs="Times New Roman"/>
          <w:sz w:val="24"/>
          <w:szCs w:val="24"/>
        </w:rPr>
        <w:t xml:space="preserve"> FUTI MALONDA (COPACO/ PRP)</w:t>
      </w:r>
    </w:p>
    <w:p w:rsidR="00D5036D" w:rsidRDefault="00D5036D" w:rsidP="00D5036D">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Edygar</w:t>
      </w:r>
      <w:proofErr w:type="spellEnd"/>
      <w:r>
        <w:rPr>
          <w:rFonts w:ascii="Times New Roman" w:hAnsi="Times New Roman" w:cs="Times New Roman"/>
          <w:sz w:val="24"/>
          <w:szCs w:val="24"/>
        </w:rPr>
        <w:t xml:space="preserve"> SEKE MASUANGI</w:t>
      </w:r>
      <w:r w:rsidR="004A4A68">
        <w:rPr>
          <w:rFonts w:ascii="Times New Roman" w:hAnsi="Times New Roman" w:cs="Times New Roman"/>
          <w:sz w:val="24"/>
          <w:szCs w:val="24"/>
        </w:rPr>
        <w:t xml:space="preserve">    </w:t>
      </w:r>
      <w:r>
        <w:rPr>
          <w:rFonts w:ascii="Times New Roman" w:hAnsi="Times New Roman" w:cs="Times New Roman"/>
          <w:sz w:val="24"/>
          <w:szCs w:val="24"/>
        </w:rPr>
        <w:t xml:space="preserve"> (RENAD)</w:t>
      </w:r>
    </w:p>
    <w:p w:rsidR="00D5036D" w:rsidRDefault="00D5036D" w:rsidP="00D5036D">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Mr Dieudonné LUAMBA </w:t>
      </w:r>
      <w:r w:rsidR="004A4A68">
        <w:rPr>
          <w:rFonts w:ascii="Times New Roman" w:hAnsi="Times New Roman" w:cs="Times New Roman"/>
          <w:sz w:val="24"/>
          <w:szCs w:val="24"/>
        </w:rPr>
        <w:t xml:space="preserve">              </w:t>
      </w:r>
      <w:r>
        <w:rPr>
          <w:rFonts w:ascii="Times New Roman" w:hAnsi="Times New Roman" w:cs="Times New Roman"/>
          <w:sz w:val="24"/>
          <w:szCs w:val="24"/>
        </w:rPr>
        <w:t>(SIMAMA)</w:t>
      </w:r>
    </w:p>
    <w:p w:rsidR="004A4A68" w:rsidRDefault="004A4A68" w:rsidP="004A4A68">
      <w:pPr>
        <w:pStyle w:val="Paragraphedeliste"/>
        <w:rPr>
          <w:rFonts w:ascii="Times New Roman" w:hAnsi="Times New Roman" w:cs="Times New Roman"/>
          <w:sz w:val="24"/>
          <w:szCs w:val="24"/>
        </w:rPr>
      </w:pPr>
    </w:p>
    <w:p w:rsidR="004A4A68" w:rsidRDefault="004A4A68" w:rsidP="004A4A68">
      <w:pPr>
        <w:pStyle w:val="Paragraphedeliste"/>
        <w:rPr>
          <w:rFonts w:ascii="Times New Roman" w:hAnsi="Times New Roman" w:cs="Times New Roman"/>
          <w:sz w:val="24"/>
          <w:szCs w:val="24"/>
        </w:rPr>
      </w:pPr>
    </w:p>
    <w:p w:rsidR="004A4A68" w:rsidRDefault="004A4A68" w:rsidP="004A4A68">
      <w:pPr>
        <w:pStyle w:val="Paragraphedeliste"/>
        <w:rPr>
          <w:rFonts w:ascii="Times New Roman" w:hAnsi="Times New Roman" w:cs="Times New Roman"/>
          <w:sz w:val="24"/>
          <w:szCs w:val="24"/>
        </w:rPr>
      </w:pPr>
    </w:p>
    <w:p w:rsidR="004A4A68" w:rsidRDefault="004A4A68" w:rsidP="004A4A68">
      <w:pPr>
        <w:pStyle w:val="Paragraphedeliste"/>
        <w:rPr>
          <w:rFonts w:ascii="Times New Roman" w:hAnsi="Times New Roman" w:cs="Times New Roman"/>
          <w:sz w:val="24"/>
          <w:szCs w:val="24"/>
        </w:rPr>
      </w:pPr>
    </w:p>
    <w:p w:rsidR="004A4A68" w:rsidRDefault="004A4A68" w:rsidP="004A4A68">
      <w:pPr>
        <w:pStyle w:val="Paragraphedeliste"/>
        <w:rPr>
          <w:rFonts w:ascii="Times New Roman" w:hAnsi="Times New Roman" w:cs="Times New Roman"/>
          <w:sz w:val="24"/>
          <w:szCs w:val="24"/>
        </w:rPr>
      </w:pPr>
    </w:p>
    <w:p w:rsidR="004A4A68" w:rsidRDefault="004A4A68" w:rsidP="004A4A68">
      <w:pPr>
        <w:pStyle w:val="Paragraphedeliste"/>
        <w:rPr>
          <w:rFonts w:ascii="Times New Roman" w:hAnsi="Times New Roman" w:cs="Times New Roman"/>
          <w:sz w:val="24"/>
          <w:szCs w:val="24"/>
        </w:rPr>
      </w:pPr>
    </w:p>
    <w:p w:rsidR="004A4A68" w:rsidRDefault="004A4A68" w:rsidP="004A4A68">
      <w:pPr>
        <w:pStyle w:val="Paragraphedeliste"/>
        <w:rPr>
          <w:rFonts w:ascii="Times New Roman" w:hAnsi="Times New Roman" w:cs="Times New Roman"/>
          <w:sz w:val="24"/>
          <w:szCs w:val="24"/>
        </w:rPr>
      </w:pPr>
    </w:p>
    <w:p w:rsidR="004A4A68" w:rsidRDefault="004A4A68" w:rsidP="004A4A68">
      <w:pPr>
        <w:pStyle w:val="Paragraphedeliste"/>
        <w:rPr>
          <w:rFonts w:ascii="Times New Roman" w:hAnsi="Times New Roman" w:cs="Times New Roman"/>
          <w:sz w:val="24"/>
          <w:szCs w:val="24"/>
        </w:rPr>
      </w:pPr>
    </w:p>
    <w:p w:rsidR="004A4A68" w:rsidRDefault="004A4A68" w:rsidP="004A4A68">
      <w:pPr>
        <w:pStyle w:val="Paragraphedeliste"/>
        <w:rPr>
          <w:rFonts w:ascii="Times New Roman" w:hAnsi="Times New Roman" w:cs="Times New Roman"/>
          <w:sz w:val="24"/>
          <w:szCs w:val="24"/>
        </w:rPr>
      </w:pPr>
    </w:p>
    <w:p w:rsidR="004A4A68" w:rsidRDefault="004A4A68" w:rsidP="004A4A68">
      <w:pPr>
        <w:pStyle w:val="Paragraphedeliste"/>
        <w:rPr>
          <w:rFonts w:ascii="Times New Roman" w:hAnsi="Times New Roman" w:cs="Times New Roman"/>
          <w:sz w:val="24"/>
          <w:szCs w:val="24"/>
        </w:rPr>
      </w:pPr>
      <w:bookmarkStart w:id="0" w:name="_GoBack"/>
      <w:bookmarkEnd w:id="0"/>
    </w:p>
    <w:sectPr w:rsidR="004A4A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516" w:rsidRDefault="00D04516" w:rsidP="00B47284">
      <w:pPr>
        <w:spacing w:after="0" w:line="240" w:lineRule="auto"/>
      </w:pPr>
      <w:r>
        <w:separator/>
      </w:r>
    </w:p>
  </w:endnote>
  <w:endnote w:type="continuationSeparator" w:id="0">
    <w:p w:rsidR="00D04516" w:rsidRDefault="00D04516" w:rsidP="00B47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516" w:rsidRDefault="00D04516" w:rsidP="00B47284">
      <w:pPr>
        <w:spacing w:after="0" w:line="240" w:lineRule="auto"/>
      </w:pPr>
      <w:r>
        <w:separator/>
      </w:r>
    </w:p>
  </w:footnote>
  <w:footnote w:type="continuationSeparator" w:id="0">
    <w:p w:rsidR="00D04516" w:rsidRDefault="00D04516" w:rsidP="00B472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86C5F"/>
    <w:multiLevelType w:val="hybridMultilevel"/>
    <w:tmpl w:val="80BAEB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1C13793"/>
    <w:multiLevelType w:val="hybridMultilevel"/>
    <w:tmpl w:val="4E4083C0"/>
    <w:lvl w:ilvl="0" w:tplc="EED6516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4570B52"/>
    <w:multiLevelType w:val="hybridMultilevel"/>
    <w:tmpl w:val="C62E5042"/>
    <w:lvl w:ilvl="0" w:tplc="E34462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3F"/>
    <w:rsid w:val="00125F3F"/>
    <w:rsid w:val="001553A8"/>
    <w:rsid w:val="00311BBC"/>
    <w:rsid w:val="00365D9E"/>
    <w:rsid w:val="00390376"/>
    <w:rsid w:val="004A4A68"/>
    <w:rsid w:val="005C6C40"/>
    <w:rsid w:val="00647519"/>
    <w:rsid w:val="007D26C4"/>
    <w:rsid w:val="00A906B9"/>
    <w:rsid w:val="00AD5D83"/>
    <w:rsid w:val="00B47284"/>
    <w:rsid w:val="00B8684C"/>
    <w:rsid w:val="00B92CB6"/>
    <w:rsid w:val="00C55FA6"/>
    <w:rsid w:val="00D04516"/>
    <w:rsid w:val="00D5036D"/>
    <w:rsid w:val="00EA4F7D"/>
    <w:rsid w:val="00FB27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5FA6"/>
    <w:pPr>
      <w:ind w:left="720"/>
      <w:contextualSpacing/>
    </w:pPr>
  </w:style>
  <w:style w:type="paragraph" w:styleId="En-tte">
    <w:name w:val="header"/>
    <w:basedOn w:val="Normal"/>
    <w:link w:val="En-tteCar"/>
    <w:uiPriority w:val="99"/>
    <w:unhideWhenUsed/>
    <w:rsid w:val="00B47284"/>
    <w:pPr>
      <w:tabs>
        <w:tab w:val="center" w:pos="4536"/>
        <w:tab w:val="right" w:pos="9072"/>
      </w:tabs>
      <w:spacing w:after="0" w:line="240" w:lineRule="auto"/>
    </w:pPr>
  </w:style>
  <w:style w:type="character" w:customStyle="1" w:styleId="En-tteCar">
    <w:name w:val="En-tête Car"/>
    <w:basedOn w:val="Policepardfaut"/>
    <w:link w:val="En-tte"/>
    <w:uiPriority w:val="99"/>
    <w:rsid w:val="00B47284"/>
  </w:style>
  <w:style w:type="paragraph" w:styleId="Pieddepage">
    <w:name w:val="footer"/>
    <w:basedOn w:val="Normal"/>
    <w:link w:val="PieddepageCar"/>
    <w:uiPriority w:val="99"/>
    <w:unhideWhenUsed/>
    <w:rsid w:val="00B472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7284"/>
  </w:style>
  <w:style w:type="paragraph" w:styleId="Textedebulles">
    <w:name w:val="Balloon Text"/>
    <w:basedOn w:val="Normal"/>
    <w:link w:val="TextedebullesCar"/>
    <w:uiPriority w:val="99"/>
    <w:semiHidden/>
    <w:unhideWhenUsed/>
    <w:rsid w:val="00B472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72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5FA6"/>
    <w:pPr>
      <w:ind w:left="720"/>
      <w:contextualSpacing/>
    </w:pPr>
  </w:style>
  <w:style w:type="paragraph" w:styleId="En-tte">
    <w:name w:val="header"/>
    <w:basedOn w:val="Normal"/>
    <w:link w:val="En-tteCar"/>
    <w:uiPriority w:val="99"/>
    <w:unhideWhenUsed/>
    <w:rsid w:val="00B47284"/>
    <w:pPr>
      <w:tabs>
        <w:tab w:val="center" w:pos="4536"/>
        <w:tab w:val="right" w:pos="9072"/>
      </w:tabs>
      <w:spacing w:after="0" w:line="240" w:lineRule="auto"/>
    </w:pPr>
  </w:style>
  <w:style w:type="character" w:customStyle="1" w:styleId="En-tteCar">
    <w:name w:val="En-tête Car"/>
    <w:basedOn w:val="Policepardfaut"/>
    <w:link w:val="En-tte"/>
    <w:uiPriority w:val="99"/>
    <w:rsid w:val="00B47284"/>
  </w:style>
  <w:style w:type="paragraph" w:styleId="Pieddepage">
    <w:name w:val="footer"/>
    <w:basedOn w:val="Normal"/>
    <w:link w:val="PieddepageCar"/>
    <w:uiPriority w:val="99"/>
    <w:unhideWhenUsed/>
    <w:rsid w:val="00B472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7284"/>
  </w:style>
  <w:style w:type="paragraph" w:styleId="Textedebulles">
    <w:name w:val="Balloon Text"/>
    <w:basedOn w:val="Normal"/>
    <w:link w:val="TextedebullesCar"/>
    <w:uiPriority w:val="99"/>
    <w:semiHidden/>
    <w:unhideWhenUsed/>
    <w:rsid w:val="00B472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72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epecordc@yahoo.fr" TargetMode="External"/><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928</Words>
  <Characters>5106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2016-05-02T10:33:00Z</dcterms:created>
  <dcterms:modified xsi:type="dcterms:W3CDTF">2016-05-02T16:35:00Z</dcterms:modified>
</cp:coreProperties>
</file>